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3B9F" w14:textId="23DB9765" w:rsidR="007222ED" w:rsidRDefault="00541373" w:rsidP="00E021E6">
      <w:pPr>
        <w:rPr>
          <w:b/>
          <w:bCs/>
          <w:sz w:val="28"/>
          <w:szCs w:val="28"/>
          <w:lang w:val="en-US"/>
        </w:rPr>
      </w:pPr>
      <w:r w:rsidRPr="00541373">
        <w:rPr>
          <w:b/>
          <w:bCs/>
          <w:sz w:val="28"/>
          <w:szCs w:val="28"/>
          <w:lang w:val="en-US"/>
        </w:rPr>
        <w:t xml:space="preserve">Draft UEMS CPD </w:t>
      </w:r>
      <w:r w:rsidR="00B206A2">
        <w:rPr>
          <w:b/>
          <w:bCs/>
          <w:sz w:val="28"/>
          <w:szCs w:val="28"/>
          <w:lang w:val="en-US"/>
        </w:rPr>
        <w:t xml:space="preserve">(Continuing Professional Development) </w:t>
      </w:r>
      <w:r w:rsidRPr="00DF468E">
        <w:rPr>
          <w:b/>
          <w:bCs/>
          <w:sz w:val="28"/>
          <w:szCs w:val="28"/>
          <w:highlight w:val="cyan"/>
          <w:lang w:val="en-US"/>
        </w:rPr>
        <w:t>Charter</w:t>
      </w:r>
    </w:p>
    <w:p w14:paraId="700A7AD0" w14:textId="7D8FB2BE" w:rsidR="00E021E6" w:rsidRPr="007222ED" w:rsidRDefault="00225702" w:rsidP="00E021E6">
      <w:pPr>
        <w:rPr>
          <w:b/>
          <w:bCs/>
          <w:sz w:val="24"/>
          <w:szCs w:val="24"/>
          <w:lang w:val="en-US"/>
        </w:rPr>
      </w:pPr>
      <w:r w:rsidRPr="007222ED">
        <w:rPr>
          <w:b/>
          <w:bCs/>
          <w:sz w:val="24"/>
          <w:szCs w:val="24"/>
          <w:lang w:val="en-US"/>
        </w:rPr>
        <w:t xml:space="preserve">with </w:t>
      </w:r>
      <w:r w:rsidRPr="00836114">
        <w:rPr>
          <w:b/>
          <w:bCs/>
          <w:sz w:val="24"/>
          <w:szCs w:val="24"/>
          <w:highlight w:val="green"/>
          <w:lang w:val="en-US"/>
        </w:rPr>
        <w:t>comments f</w:t>
      </w:r>
      <w:r w:rsidR="007222ED" w:rsidRPr="00836114">
        <w:rPr>
          <w:b/>
          <w:bCs/>
          <w:sz w:val="24"/>
          <w:szCs w:val="24"/>
          <w:highlight w:val="green"/>
          <w:lang w:val="en-US"/>
        </w:rPr>
        <w:t>rom</w:t>
      </w:r>
      <w:r w:rsidRPr="00836114">
        <w:rPr>
          <w:b/>
          <w:bCs/>
          <w:sz w:val="24"/>
          <w:szCs w:val="24"/>
          <w:highlight w:val="green"/>
          <w:lang w:val="en-US"/>
        </w:rPr>
        <w:t xml:space="preserve"> the Working Group Meeting</w:t>
      </w:r>
      <w:r w:rsidRPr="007222ED">
        <w:rPr>
          <w:b/>
          <w:bCs/>
          <w:sz w:val="24"/>
          <w:szCs w:val="24"/>
          <w:lang w:val="en-US"/>
        </w:rPr>
        <w:t xml:space="preserve"> on </w:t>
      </w:r>
      <w:r w:rsidR="00F60D6D" w:rsidRPr="007222ED">
        <w:rPr>
          <w:b/>
          <w:bCs/>
          <w:sz w:val="24"/>
          <w:szCs w:val="24"/>
          <w:lang w:val="en-US"/>
        </w:rPr>
        <w:t>October 1</w:t>
      </w:r>
      <w:r w:rsidRPr="007222ED">
        <w:rPr>
          <w:b/>
          <w:bCs/>
          <w:sz w:val="24"/>
          <w:szCs w:val="24"/>
          <w:lang w:val="en-US"/>
        </w:rPr>
        <w:t>8</w:t>
      </w:r>
      <w:r w:rsidR="00F60D6D" w:rsidRPr="007222ED">
        <w:rPr>
          <w:b/>
          <w:bCs/>
          <w:sz w:val="24"/>
          <w:szCs w:val="24"/>
          <w:lang w:val="en-US"/>
        </w:rPr>
        <w:t xml:space="preserve">, </w:t>
      </w:r>
      <w:proofErr w:type="gramStart"/>
      <w:r w:rsidR="00F60D6D" w:rsidRPr="007222ED">
        <w:rPr>
          <w:b/>
          <w:bCs/>
          <w:sz w:val="24"/>
          <w:szCs w:val="24"/>
          <w:lang w:val="en-US"/>
        </w:rPr>
        <w:t>2024</w:t>
      </w:r>
      <w:proofErr w:type="gramEnd"/>
      <w:r w:rsidR="00DF468E">
        <w:rPr>
          <w:b/>
          <w:bCs/>
          <w:sz w:val="24"/>
          <w:szCs w:val="24"/>
          <w:lang w:val="en-US"/>
        </w:rPr>
        <w:t xml:space="preserve"> and by the </w:t>
      </w:r>
      <w:r w:rsidR="00DF468E" w:rsidRPr="00836114">
        <w:rPr>
          <w:b/>
          <w:bCs/>
          <w:sz w:val="24"/>
          <w:szCs w:val="24"/>
          <w:highlight w:val="cyan"/>
          <w:lang w:val="en-US"/>
        </w:rPr>
        <w:t>UEMS Enlarged Executive Committee</w:t>
      </w:r>
      <w:r w:rsidR="00DF468E">
        <w:rPr>
          <w:b/>
          <w:bCs/>
          <w:sz w:val="24"/>
          <w:szCs w:val="24"/>
          <w:lang w:val="en-US"/>
        </w:rPr>
        <w:t xml:space="preserve"> meeting, January 10, </w:t>
      </w:r>
      <w:proofErr w:type="gramStart"/>
      <w:r w:rsidR="00DF468E">
        <w:rPr>
          <w:b/>
          <w:bCs/>
          <w:sz w:val="24"/>
          <w:szCs w:val="24"/>
          <w:lang w:val="en-US"/>
        </w:rPr>
        <w:t>2023</w:t>
      </w:r>
      <w:proofErr w:type="gramEnd"/>
      <w:r w:rsidR="00836114">
        <w:rPr>
          <w:b/>
          <w:bCs/>
          <w:sz w:val="24"/>
          <w:szCs w:val="24"/>
          <w:lang w:val="en-US"/>
        </w:rPr>
        <w:t xml:space="preserve"> as well as the Working Group </w:t>
      </w:r>
      <w:r w:rsidR="00836114" w:rsidRPr="00C91DD2">
        <w:rPr>
          <w:b/>
          <w:bCs/>
          <w:sz w:val="24"/>
          <w:szCs w:val="24"/>
          <w:highlight w:val="lightGray"/>
          <w:lang w:val="en-US"/>
        </w:rPr>
        <w:t>Task Force</w:t>
      </w:r>
      <w:r w:rsidR="00836114">
        <w:rPr>
          <w:b/>
          <w:bCs/>
          <w:sz w:val="24"/>
          <w:szCs w:val="24"/>
          <w:lang w:val="en-US"/>
        </w:rPr>
        <w:t xml:space="preserve"> thereafter</w:t>
      </w:r>
    </w:p>
    <w:p w14:paraId="3EBEE9BF" w14:textId="622AFBC7" w:rsidR="00E021E6" w:rsidRPr="00E021E6" w:rsidRDefault="00E021E6" w:rsidP="00E021E6">
      <w:pPr>
        <w:rPr>
          <w:lang w:val="en-US"/>
        </w:rPr>
      </w:pPr>
      <w:r w:rsidRPr="00E021E6">
        <w:rPr>
          <w:lang w:val="en-US"/>
        </w:rPr>
        <w:t xml:space="preserve">The European Union of Medical Specialists (UEMS) is the representative </w:t>
      </w:r>
      <w:proofErr w:type="spellStart"/>
      <w:r w:rsidRPr="00E021E6">
        <w:rPr>
          <w:lang w:val="en-US"/>
        </w:rPr>
        <w:t>organisation</w:t>
      </w:r>
      <w:proofErr w:type="spellEnd"/>
      <w:r w:rsidRPr="00E021E6">
        <w:rPr>
          <w:lang w:val="en-US"/>
        </w:rPr>
        <w:t xml:space="preserve"> of specialists from the national medical associations of all EU/EEA countries and </w:t>
      </w:r>
      <w:proofErr w:type="gramStart"/>
      <w:r w:rsidRPr="00E021E6">
        <w:rPr>
          <w:lang w:val="en-US"/>
        </w:rPr>
        <w:t>a number of</w:t>
      </w:r>
      <w:proofErr w:type="gramEnd"/>
      <w:r w:rsidR="006B7C67">
        <w:rPr>
          <w:lang w:val="en-US"/>
        </w:rPr>
        <w:t xml:space="preserve"> n</w:t>
      </w:r>
      <w:r w:rsidRPr="00E021E6">
        <w:rPr>
          <w:lang w:val="en-US"/>
        </w:rPr>
        <w:t xml:space="preserve">on-EU/EEA countries. UEMS activities cover the full range of issues related to specialist medical practice, in particular the quality of </w:t>
      </w:r>
      <w:r w:rsidR="00C543FC">
        <w:rPr>
          <w:lang w:val="en-US"/>
        </w:rPr>
        <w:t>postgraduate</w:t>
      </w:r>
      <w:r w:rsidRPr="00E021E6">
        <w:rPr>
          <w:lang w:val="en-US"/>
        </w:rPr>
        <w:t xml:space="preserve"> medical training, CME (Contin</w:t>
      </w:r>
      <w:r w:rsidR="008F19D1">
        <w:rPr>
          <w:lang w:val="en-US"/>
        </w:rPr>
        <w:t>uing</w:t>
      </w:r>
      <w:r w:rsidRPr="00E021E6">
        <w:rPr>
          <w:lang w:val="en-US"/>
        </w:rPr>
        <w:t xml:space="preserve"> Medical Education) and CPD (Continuing Professional Development). </w:t>
      </w:r>
    </w:p>
    <w:p w14:paraId="2DF80964" w14:textId="45F5EF52" w:rsidR="00E021E6" w:rsidRPr="00E021E6" w:rsidRDefault="00E021E6" w:rsidP="00E021E6">
      <w:pPr>
        <w:rPr>
          <w:lang w:val="en-US"/>
        </w:rPr>
      </w:pPr>
      <w:r w:rsidRPr="00E021E6">
        <w:rPr>
          <w:lang w:val="en-US"/>
        </w:rPr>
        <w:t xml:space="preserve">CPD is defined as the educational means of updating, developing and improving the way doctors apply the knowledge, skills, attitudes and </w:t>
      </w:r>
      <w:r w:rsidR="00C543FC" w:rsidRPr="00E021E6">
        <w:rPr>
          <w:lang w:val="en-US"/>
        </w:rPr>
        <w:t>behaviors</w:t>
      </w:r>
      <w:r w:rsidRPr="00E021E6">
        <w:rPr>
          <w:lang w:val="en-US"/>
        </w:rPr>
        <w:t xml:space="preserve"> required in their professional life. </w:t>
      </w:r>
      <w:r w:rsidR="00076F60" w:rsidRPr="00A46F81">
        <w:rPr>
          <w:lang w:val="en-US"/>
        </w:rPr>
        <w:t>CME is a part of CPD, which is the term used in this document.</w:t>
      </w:r>
    </w:p>
    <w:p w14:paraId="1F8D08F6" w14:textId="77777777" w:rsidR="00E021E6" w:rsidRPr="00520403" w:rsidRDefault="00E021E6" w:rsidP="00E021E6">
      <w:pPr>
        <w:rPr>
          <w:b/>
          <w:bCs/>
          <w:sz w:val="24"/>
          <w:szCs w:val="24"/>
          <w:lang w:val="en-US"/>
        </w:rPr>
      </w:pPr>
      <w:r w:rsidRPr="00520403">
        <w:rPr>
          <w:b/>
          <w:bCs/>
          <w:sz w:val="24"/>
          <w:szCs w:val="24"/>
          <w:lang w:val="en-US"/>
        </w:rPr>
        <w:t>General</w:t>
      </w:r>
    </w:p>
    <w:p w14:paraId="37EC1D35" w14:textId="77777777" w:rsidR="00E021E6" w:rsidRPr="00E021E6" w:rsidRDefault="00E021E6" w:rsidP="00E021E6">
      <w:pPr>
        <w:rPr>
          <w:lang w:val="en-US"/>
        </w:rPr>
      </w:pPr>
      <w:r w:rsidRPr="00E021E6">
        <w:rPr>
          <w:lang w:val="en-US"/>
        </w:rPr>
        <w:t>1.</w:t>
      </w:r>
      <w:r w:rsidRPr="00E021E6">
        <w:rPr>
          <w:lang w:val="en-US"/>
        </w:rPr>
        <w:tab/>
        <w:t>Moral and ethical commitment to CPD</w:t>
      </w:r>
    </w:p>
    <w:p w14:paraId="60A9669A" w14:textId="741362DC" w:rsidR="00E021E6" w:rsidRPr="00E021E6" w:rsidRDefault="00E021E6" w:rsidP="00E021E6">
      <w:pPr>
        <w:rPr>
          <w:lang w:val="en-US"/>
        </w:rPr>
      </w:pPr>
      <w:r w:rsidRPr="00E021E6">
        <w:rPr>
          <w:lang w:val="en-US"/>
        </w:rPr>
        <w:t>Traditionally, since ancient times, doctors have had a moral and ethical obligation to participate in CME/CPD. This is the nature of the professionalism of the medical profession. The purpose is to ensure that the care provided by doctors is safe</w:t>
      </w:r>
      <w:r w:rsidR="00076F60">
        <w:rPr>
          <w:lang w:val="en-US"/>
        </w:rPr>
        <w:t xml:space="preserve">, </w:t>
      </w:r>
      <w:r w:rsidRPr="00E021E6">
        <w:rPr>
          <w:lang w:val="en-US"/>
        </w:rPr>
        <w:t>based on valid scientific evidence</w:t>
      </w:r>
      <w:r w:rsidR="00076F60">
        <w:rPr>
          <w:lang w:val="en-US"/>
        </w:rPr>
        <w:t xml:space="preserve"> </w:t>
      </w:r>
      <w:r w:rsidR="00076F60" w:rsidRPr="00A46F81">
        <w:rPr>
          <w:lang w:val="en-US"/>
        </w:rPr>
        <w:t>and has good quality.</w:t>
      </w:r>
    </w:p>
    <w:p w14:paraId="5B6A630D" w14:textId="2609F476" w:rsidR="00E021E6" w:rsidRPr="00E021E6" w:rsidRDefault="00E021E6" w:rsidP="00E021E6">
      <w:pPr>
        <w:rPr>
          <w:lang w:val="en-US"/>
        </w:rPr>
      </w:pPr>
      <w:r w:rsidRPr="00E021E6">
        <w:rPr>
          <w:lang w:val="en-US"/>
        </w:rPr>
        <w:t>2.</w:t>
      </w:r>
      <w:r w:rsidRPr="00E021E6">
        <w:rPr>
          <w:lang w:val="en-US"/>
        </w:rPr>
        <w:tab/>
      </w:r>
      <w:r w:rsidR="002C58DE" w:rsidRPr="006B7C67">
        <w:rPr>
          <w:lang w:val="en-US"/>
        </w:rPr>
        <w:t>CPD must have a specific budget in the health care system</w:t>
      </w:r>
    </w:p>
    <w:p w14:paraId="54E70941" w14:textId="7655CCB7" w:rsidR="00E021E6" w:rsidRPr="00E021E6" w:rsidRDefault="00E021E6" w:rsidP="00E021E6">
      <w:pPr>
        <w:rPr>
          <w:lang w:val="en-US"/>
        </w:rPr>
      </w:pPr>
      <w:r w:rsidRPr="00E021E6">
        <w:rPr>
          <w:lang w:val="en-US"/>
        </w:rPr>
        <w:t xml:space="preserve">There are different systems of remuneration for doctors in Europe, depending on the health care structures in which they work.  These systems may be public sector employment, insurance-based systems or private practice. </w:t>
      </w:r>
      <w:r w:rsidRPr="00836114">
        <w:rPr>
          <w:lang w:val="en-US"/>
        </w:rPr>
        <w:t>Whatever the system, CPD must be part of the remuneration package for doctors and a specific budget must be maintained to support CPD.</w:t>
      </w:r>
      <w:r w:rsidR="00DF468E">
        <w:rPr>
          <w:lang w:val="en-US"/>
        </w:rPr>
        <w:t xml:space="preserve"> </w:t>
      </w:r>
      <w:r w:rsidR="00DF468E" w:rsidRPr="00DF468E">
        <w:rPr>
          <w:highlight w:val="cyan"/>
          <w:lang w:val="en-US"/>
        </w:rPr>
        <w:t>Special attention should also be made to doctors in private practice/self-employed doctors</w:t>
      </w:r>
    </w:p>
    <w:p w14:paraId="3EE4DE85" w14:textId="74C924E4" w:rsidR="00E021E6" w:rsidRPr="00E021E6" w:rsidRDefault="00E021E6" w:rsidP="00E021E6">
      <w:pPr>
        <w:rPr>
          <w:lang w:val="en-US"/>
        </w:rPr>
      </w:pPr>
      <w:r w:rsidRPr="00E021E6">
        <w:rPr>
          <w:lang w:val="en-US"/>
        </w:rPr>
        <w:t>3.</w:t>
      </w:r>
      <w:r w:rsidRPr="00E021E6">
        <w:rPr>
          <w:lang w:val="en-US"/>
        </w:rPr>
        <w:tab/>
        <w:t>EU Directive on professional qualifications</w:t>
      </w:r>
      <w:r w:rsidR="002C58DE">
        <w:rPr>
          <w:lang w:val="en-US"/>
        </w:rPr>
        <w:t xml:space="preserve"> </w:t>
      </w:r>
      <w:r w:rsidR="002C58DE" w:rsidRPr="002C58DE">
        <w:rPr>
          <w:highlight w:val="green"/>
          <w:lang w:val="en-US"/>
        </w:rPr>
        <w:t>and the view of EU Commission</w:t>
      </w:r>
    </w:p>
    <w:p w14:paraId="4EC54BE5" w14:textId="77777777" w:rsidR="00E021E6" w:rsidRPr="00541373" w:rsidRDefault="00E021E6" w:rsidP="00E021E6">
      <w:pPr>
        <w:rPr>
          <w:i/>
          <w:iCs/>
          <w:lang w:val="en-US"/>
        </w:rPr>
      </w:pPr>
      <w:r w:rsidRPr="00E021E6">
        <w:rPr>
          <w:lang w:val="en-US"/>
        </w:rPr>
        <w:t xml:space="preserve">The EU Directive on the Recognition of Professional Qualifications ( 2013/55/EU) states in Article 22b: </w:t>
      </w:r>
      <w:r w:rsidRPr="00541373">
        <w:rPr>
          <w:i/>
          <w:iCs/>
          <w:lang w:val="en-US"/>
        </w:rPr>
        <w:t>"Member States shall ensure, in accordance with the procedures specific to each Member State, that continuous professional development is encouraged so that professionals whose professional qualifications are covered by Chapter III of this Title are able to update their knowledge, skills and competence in order to maintain safe and effective practice and to keep abreast of developments in the profession. "</w:t>
      </w:r>
    </w:p>
    <w:p w14:paraId="703B9933" w14:textId="06EAEED7" w:rsidR="00E021E6" w:rsidRPr="00E021E6" w:rsidRDefault="00E021E6" w:rsidP="00E021E6">
      <w:pPr>
        <w:rPr>
          <w:lang w:val="en-US"/>
        </w:rPr>
      </w:pPr>
      <w:r w:rsidRPr="00E021E6">
        <w:rPr>
          <w:lang w:val="en-US"/>
        </w:rPr>
        <w:t xml:space="preserve">The Directive focuses on patient safety and the mobility of health professionals. </w:t>
      </w:r>
      <w:r w:rsidRPr="002C58DE">
        <w:rPr>
          <w:strike/>
          <w:highlight w:val="green"/>
          <w:lang w:val="en-US"/>
        </w:rPr>
        <w:t>At present,</w:t>
      </w:r>
      <w:r w:rsidRPr="002C58DE">
        <w:rPr>
          <w:strike/>
          <w:lang w:val="en-US"/>
        </w:rPr>
        <w:t xml:space="preserve"> </w:t>
      </w:r>
      <w:r w:rsidR="002C58DE">
        <w:rPr>
          <w:lang w:val="en-US"/>
        </w:rPr>
        <w:t>T</w:t>
      </w:r>
      <w:r w:rsidRPr="00E021E6">
        <w:rPr>
          <w:lang w:val="en-US"/>
        </w:rPr>
        <w:t>he EU has no plans to introduce European recertification for doctors and other health professionals. The Directive includes a mechanism for Member States to report to the EU Commission on the measures taken under the above paragraph.</w:t>
      </w:r>
    </w:p>
    <w:p w14:paraId="397124E7" w14:textId="59F06D63" w:rsidR="00E021E6" w:rsidRPr="00E021E6" w:rsidRDefault="00E021E6" w:rsidP="00E021E6">
      <w:pPr>
        <w:rPr>
          <w:lang w:val="en-US"/>
        </w:rPr>
      </w:pPr>
      <w:r w:rsidRPr="00E021E6">
        <w:rPr>
          <w:lang w:val="en-US"/>
        </w:rPr>
        <w:t>4.</w:t>
      </w:r>
      <w:r w:rsidRPr="00E021E6">
        <w:rPr>
          <w:lang w:val="en-US"/>
        </w:rPr>
        <w:tab/>
        <w:t>The continuum of medical education</w:t>
      </w:r>
      <w:r w:rsidR="002C58DE">
        <w:rPr>
          <w:lang w:val="en-US"/>
        </w:rPr>
        <w:t xml:space="preserve"> </w:t>
      </w:r>
      <w:r w:rsidR="002C58DE" w:rsidRPr="002C58DE">
        <w:rPr>
          <w:highlight w:val="green"/>
          <w:lang w:val="en-US"/>
        </w:rPr>
        <w:t>and the concept of life</w:t>
      </w:r>
      <w:r w:rsidR="002C58DE">
        <w:rPr>
          <w:highlight w:val="green"/>
          <w:lang w:val="en-US"/>
        </w:rPr>
        <w:t>-</w:t>
      </w:r>
      <w:r w:rsidR="002C58DE" w:rsidRPr="002C58DE">
        <w:rPr>
          <w:highlight w:val="green"/>
          <w:lang w:val="en-US"/>
        </w:rPr>
        <w:t>long learning</w:t>
      </w:r>
    </w:p>
    <w:p w14:paraId="55BE27CF" w14:textId="77777777" w:rsidR="002C58DE" w:rsidRDefault="00E021E6" w:rsidP="00E021E6">
      <w:pPr>
        <w:rPr>
          <w:lang w:val="en-US"/>
        </w:rPr>
      </w:pPr>
      <w:r w:rsidRPr="00E021E6">
        <w:rPr>
          <w:lang w:val="en-US"/>
        </w:rPr>
        <w:t>Medical education is traditionally divided into basic/undergraduate medical education, specialist</w:t>
      </w:r>
      <w:r w:rsidR="00C543FC">
        <w:rPr>
          <w:lang w:val="en-US"/>
        </w:rPr>
        <w:t>/</w:t>
      </w:r>
      <w:r w:rsidRPr="00E021E6">
        <w:rPr>
          <w:lang w:val="en-US"/>
        </w:rPr>
        <w:t>postgraduate education, and continuing professional development/continu</w:t>
      </w:r>
      <w:r w:rsidR="00C543FC">
        <w:rPr>
          <w:lang w:val="en-US"/>
        </w:rPr>
        <w:t>ous</w:t>
      </w:r>
      <w:r w:rsidRPr="00E021E6">
        <w:rPr>
          <w:lang w:val="en-US"/>
        </w:rPr>
        <w:t xml:space="preserve"> medical education. </w:t>
      </w:r>
    </w:p>
    <w:p w14:paraId="4BB87D33" w14:textId="54B93F1D" w:rsidR="002C58DE" w:rsidRDefault="00C91DD2" w:rsidP="00E021E6">
      <w:pPr>
        <w:rPr>
          <w:lang w:val="en-US"/>
        </w:rPr>
      </w:pPr>
      <w:r>
        <w:rPr>
          <w:highlight w:val="green"/>
          <w:lang w:val="en-US"/>
        </w:rPr>
        <w:t>(</w:t>
      </w:r>
      <w:r w:rsidR="002C58DE" w:rsidRPr="00C91DD2">
        <w:rPr>
          <w:strike/>
          <w:highlight w:val="green"/>
          <w:lang w:val="en-US"/>
        </w:rPr>
        <w:t>Traditionally, CPD is defined as starting after specialist training or already after becoming a physician. However,</w:t>
      </w:r>
      <w:r w:rsidR="002C58DE" w:rsidRPr="002C58DE">
        <w:rPr>
          <w:highlight w:val="green"/>
          <w:lang w:val="en-US"/>
        </w:rPr>
        <w:t xml:space="preserve"> </w:t>
      </w:r>
      <w:proofErr w:type="gramStart"/>
      <w:r w:rsidR="009D3274">
        <w:rPr>
          <w:highlight w:val="green"/>
          <w:lang w:val="en-US"/>
        </w:rPr>
        <w:t>T</w:t>
      </w:r>
      <w:r w:rsidR="002C58DE" w:rsidRPr="002C58DE">
        <w:rPr>
          <w:highlight w:val="green"/>
          <w:lang w:val="en-US"/>
        </w:rPr>
        <w:t>he</w:t>
      </w:r>
      <w:proofErr w:type="gramEnd"/>
      <w:r w:rsidR="002C58DE" w:rsidRPr="002C58DE">
        <w:rPr>
          <w:highlight w:val="green"/>
          <w:lang w:val="en-US"/>
        </w:rPr>
        <w:t xml:space="preserve"> idea of physician´s life</w:t>
      </w:r>
      <w:r w:rsidR="002C58DE">
        <w:rPr>
          <w:highlight w:val="green"/>
          <w:lang w:val="en-US"/>
        </w:rPr>
        <w:t>-</w:t>
      </w:r>
      <w:r w:rsidR="002C58DE" w:rsidRPr="002C58DE">
        <w:rPr>
          <w:highlight w:val="green"/>
          <w:lang w:val="en-US"/>
        </w:rPr>
        <w:t xml:space="preserve">long learning starts </w:t>
      </w:r>
      <w:r w:rsidR="00E12767">
        <w:rPr>
          <w:highlight w:val="green"/>
          <w:lang w:val="en-US"/>
        </w:rPr>
        <w:t xml:space="preserve">already </w:t>
      </w:r>
      <w:r w:rsidR="002C58DE" w:rsidRPr="002C58DE">
        <w:rPr>
          <w:highlight w:val="green"/>
          <w:lang w:val="en-US"/>
        </w:rPr>
        <w:t xml:space="preserve">at the beginning of </w:t>
      </w:r>
      <w:r w:rsidR="002C58DE" w:rsidRPr="002C58DE">
        <w:rPr>
          <w:highlight w:val="green"/>
          <w:lang w:val="en-US"/>
        </w:rPr>
        <w:lastRenderedPageBreak/>
        <w:t>medical school</w:t>
      </w:r>
      <w:r w:rsidR="00E12767">
        <w:rPr>
          <w:lang w:val="en-US"/>
        </w:rPr>
        <w:t xml:space="preserve"> and last until the retirement from practice.</w:t>
      </w:r>
      <w:r>
        <w:rPr>
          <w:lang w:val="en-US"/>
        </w:rPr>
        <w:t xml:space="preserve"> </w:t>
      </w:r>
      <w:r w:rsidRPr="00C91DD2">
        <w:rPr>
          <w:highlight w:val="cyan"/>
          <w:lang w:val="en-US"/>
        </w:rPr>
        <w:t>CPD is considered after becoming a physician.</w:t>
      </w:r>
    </w:p>
    <w:p w14:paraId="686A2569" w14:textId="77777777" w:rsidR="00E021E6" w:rsidRPr="00E021E6" w:rsidRDefault="00E021E6" w:rsidP="00E021E6">
      <w:pPr>
        <w:rPr>
          <w:lang w:val="en-US"/>
        </w:rPr>
      </w:pPr>
    </w:p>
    <w:p w14:paraId="4B2A18AB" w14:textId="77777777" w:rsidR="00E021E6" w:rsidRPr="00520403" w:rsidRDefault="00E021E6" w:rsidP="00E021E6">
      <w:pPr>
        <w:rPr>
          <w:b/>
          <w:bCs/>
          <w:sz w:val="24"/>
          <w:szCs w:val="24"/>
          <w:lang w:val="en-US"/>
        </w:rPr>
      </w:pPr>
      <w:r w:rsidRPr="00520403">
        <w:rPr>
          <w:b/>
          <w:bCs/>
          <w:sz w:val="24"/>
          <w:szCs w:val="24"/>
          <w:lang w:val="en-US"/>
        </w:rPr>
        <w:t>CPD and professionalism</w:t>
      </w:r>
    </w:p>
    <w:p w14:paraId="2F8259B6" w14:textId="4B55865D" w:rsidR="008F19D1" w:rsidRPr="008F19D1" w:rsidRDefault="008F19D1" w:rsidP="008F19D1">
      <w:pPr>
        <w:pStyle w:val="Luettelokappale"/>
        <w:numPr>
          <w:ilvl w:val="0"/>
          <w:numId w:val="11"/>
        </w:numPr>
        <w:rPr>
          <w:lang w:val="en-US"/>
        </w:rPr>
      </w:pPr>
      <w:r w:rsidRPr="008F19D1">
        <w:rPr>
          <w:lang w:val="en-US"/>
        </w:rPr>
        <w:t>CPD and patient safety</w:t>
      </w:r>
    </w:p>
    <w:p w14:paraId="36B86107" w14:textId="77777777" w:rsidR="008F19D1" w:rsidRPr="00E021E6" w:rsidRDefault="008F19D1" w:rsidP="008F19D1">
      <w:pPr>
        <w:rPr>
          <w:lang w:val="en-US"/>
        </w:rPr>
      </w:pPr>
      <w:r w:rsidRPr="00E021E6">
        <w:rPr>
          <w:lang w:val="en-US"/>
        </w:rPr>
        <w:t>Every doctor has an ethical duty to ensure that the medical care they provide is safe and based on valid scientific evidence. CPD is an essential means of ensuring and improving the safety and quality of medical practice.</w:t>
      </w:r>
    </w:p>
    <w:p w14:paraId="2BE9B2EE" w14:textId="22F4D5C5" w:rsidR="00E021E6" w:rsidRPr="008F19D1" w:rsidRDefault="00E021E6" w:rsidP="008F19D1">
      <w:pPr>
        <w:pStyle w:val="Luettelokappale"/>
        <w:numPr>
          <w:ilvl w:val="0"/>
          <w:numId w:val="11"/>
        </w:numPr>
        <w:rPr>
          <w:lang w:val="en-US"/>
        </w:rPr>
      </w:pPr>
      <w:r w:rsidRPr="008F19D1">
        <w:rPr>
          <w:lang w:val="en-US"/>
        </w:rPr>
        <w:t>General versus specialty-specific content of CPD</w:t>
      </w:r>
    </w:p>
    <w:p w14:paraId="3F822E60" w14:textId="77777777" w:rsidR="00E021E6" w:rsidRPr="00E021E6" w:rsidRDefault="00E021E6" w:rsidP="00E021E6">
      <w:pPr>
        <w:rPr>
          <w:lang w:val="en-US"/>
        </w:rPr>
      </w:pPr>
      <w:r w:rsidRPr="00E021E6">
        <w:rPr>
          <w:lang w:val="en-US"/>
        </w:rPr>
        <w:t xml:space="preserve">The content of CPD for the individual doctor should include generic areas as part of professionalism as well as specific content based on specialty and working environment. </w:t>
      </w:r>
    </w:p>
    <w:p w14:paraId="0039F185" w14:textId="44F9371C" w:rsidR="00E021E6" w:rsidRPr="008F19D1" w:rsidRDefault="00E021E6" w:rsidP="00E021E6">
      <w:pPr>
        <w:rPr>
          <w:lang w:val="en-US"/>
        </w:rPr>
      </w:pPr>
      <w:r w:rsidRPr="00E021E6">
        <w:rPr>
          <w:lang w:val="en-US"/>
        </w:rPr>
        <w:t xml:space="preserve">The content should be based on the individual learning needs of the doctor. </w:t>
      </w:r>
      <w:r w:rsidR="00836114" w:rsidRPr="00C91DD2">
        <w:rPr>
          <w:lang w:val="en-US"/>
        </w:rPr>
        <w:t>(</w:t>
      </w:r>
      <w:r w:rsidRPr="00C91DD2">
        <w:rPr>
          <w:strike/>
          <w:lang w:val="en-US"/>
        </w:rPr>
        <w:t>This can also be part of the discussion between the doctor a</w:t>
      </w:r>
      <w:r w:rsidR="002F4387" w:rsidRPr="00C91DD2">
        <w:rPr>
          <w:strike/>
          <w:lang w:val="en-US"/>
        </w:rPr>
        <w:t>nd s</w:t>
      </w:r>
      <w:r w:rsidR="00E12767" w:rsidRPr="00C91DD2">
        <w:rPr>
          <w:strike/>
          <w:lang w:val="en-US"/>
        </w:rPr>
        <w:t xml:space="preserve">uperior or mentor </w:t>
      </w:r>
      <w:r w:rsidRPr="00C91DD2">
        <w:rPr>
          <w:strike/>
          <w:lang w:val="en-US"/>
        </w:rPr>
        <w:t>in the health care systems in which they work</w:t>
      </w:r>
      <w:r w:rsidR="00836114" w:rsidRPr="00C91DD2">
        <w:rPr>
          <w:lang w:val="en-US"/>
        </w:rPr>
        <w:t>.)</w:t>
      </w:r>
      <w:r w:rsidR="00836114" w:rsidRPr="00836114">
        <w:rPr>
          <w:highlight w:val="cyan"/>
          <w:lang w:val="en-US"/>
        </w:rPr>
        <w:t xml:space="preserve"> This can also be part of the discussion between the doctor and colleagues in the setting of the health care system in which they work.</w:t>
      </w:r>
      <w:r w:rsidR="00836114">
        <w:rPr>
          <w:lang w:val="en-US"/>
        </w:rPr>
        <w:t xml:space="preserve"> </w:t>
      </w:r>
      <w:r w:rsidR="00836114" w:rsidRPr="00A40503">
        <w:rPr>
          <w:highlight w:val="lightGray"/>
          <w:lang w:val="en-US"/>
        </w:rPr>
        <w:t xml:space="preserve">Task Force: </w:t>
      </w:r>
      <w:r w:rsidR="00C91DD2" w:rsidRPr="00A40503">
        <w:rPr>
          <w:highlight w:val="lightGray"/>
          <w:lang w:val="en-US"/>
        </w:rPr>
        <w:t>“</w:t>
      </w:r>
      <w:r w:rsidR="00836114" w:rsidRPr="00C91DD2">
        <w:rPr>
          <w:highlight w:val="lightGray"/>
          <w:lang w:val="en-US"/>
        </w:rPr>
        <w:t>peers</w:t>
      </w:r>
      <w:r w:rsidR="00C91DD2">
        <w:rPr>
          <w:highlight w:val="lightGray"/>
          <w:lang w:val="en-US"/>
        </w:rPr>
        <w:t>”</w:t>
      </w:r>
      <w:r w:rsidR="00836114" w:rsidRPr="00C91DD2">
        <w:rPr>
          <w:highlight w:val="lightGray"/>
          <w:lang w:val="en-US"/>
        </w:rPr>
        <w:t xml:space="preserve"> </w:t>
      </w:r>
      <w:r w:rsidR="00C91DD2" w:rsidRPr="00C91DD2">
        <w:rPr>
          <w:highlight w:val="lightGray"/>
          <w:lang w:val="en-US"/>
        </w:rPr>
        <w:t>(in place of colleagues)</w:t>
      </w:r>
      <w:r w:rsidR="00A40503">
        <w:rPr>
          <w:lang w:val="en-US"/>
        </w:rPr>
        <w:t xml:space="preserve">, </w:t>
      </w:r>
      <w:r w:rsidR="00A40503" w:rsidRPr="00A40503">
        <w:rPr>
          <w:highlight w:val="lightGray"/>
          <w:lang w:val="en-US"/>
        </w:rPr>
        <w:t>superior/mentor</w:t>
      </w:r>
    </w:p>
    <w:p w14:paraId="3F0D48ED" w14:textId="71168F76" w:rsidR="00E021E6" w:rsidRPr="008F19D1" w:rsidRDefault="00E021E6" w:rsidP="00E021E6">
      <w:pPr>
        <w:rPr>
          <w:lang w:val="en-US"/>
        </w:rPr>
      </w:pPr>
      <w:r w:rsidRPr="008F19D1">
        <w:rPr>
          <w:lang w:val="en-US"/>
        </w:rPr>
        <w:t>3.</w:t>
      </w:r>
      <w:r w:rsidRPr="008F19D1">
        <w:rPr>
          <w:lang w:val="en-US"/>
        </w:rPr>
        <w:tab/>
      </w:r>
      <w:r w:rsidR="008F19D1" w:rsidRPr="008F19D1">
        <w:rPr>
          <w:lang w:val="en-US"/>
        </w:rPr>
        <w:t xml:space="preserve">New areas to be included in </w:t>
      </w:r>
      <w:r w:rsidRPr="008F19D1">
        <w:rPr>
          <w:lang w:val="en-US"/>
        </w:rPr>
        <w:t xml:space="preserve">CPD </w:t>
      </w:r>
    </w:p>
    <w:p w14:paraId="32BE477F" w14:textId="26A19C65" w:rsidR="00E021E6" w:rsidRPr="008F19D1" w:rsidRDefault="008F19D1" w:rsidP="00E021E6">
      <w:pPr>
        <w:rPr>
          <w:lang w:val="en-US"/>
        </w:rPr>
      </w:pPr>
      <w:r w:rsidRPr="008F19D1">
        <w:rPr>
          <w:lang w:val="en-US"/>
        </w:rPr>
        <w:t xml:space="preserve">New emerging areas in health care and society in general should be included </w:t>
      </w:r>
      <w:r w:rsidR="00E12767">
        <w:rPr>
          <w:lang w:val="en-US"/>
        </w:rPr>
        <w:t xml:space="preserve">and </w:t>
      </w:r>
      <w:r w:rsidR="00E12767" w:rsidRPr="00E12767">
        <w:rPr>
          <w:highlight w:val="green"/>
          <w:lang w:val="en-US"/>
        </w:rPr>
        <w:t>integrated</w:t>
      </w:r>
      <w:r w:rsidR="00E12767">
        <w:rPr>
          <w:lang w:val="en-US"/>
        </w:rPr>
        <w:t xml:space="preserve"> </w:t>
      </w:r>
      <w:r w:rsidRPr="008F19D1">
        <w:rPr>
          <w:lang w:val="en-US"/>
        </w:rPr>
        <w:t xml:space="preserve">in </w:t>
      </w:r>
      <w:r w:rsidR="00E021E6" w:rsidRPr="008F19D1">
        <w:rPr>
          <w:lang w:val="en-US"/>
        </w:rPr>
        <w:t>CPD</w:t>
      </w:r>
      <w:r w:rsidRPr="008F19D1">
        <w:rPr>
          <w:lang w:val="en-US"/>
        </w:rPr>
        <w:t xml:space="preserve">. These include e.g. </w:t>
      </w:r>
      <w:r w:rsidR="00E021E6" w:rsidRPr="008F19D1">
        <w:rPr>
          <w:lang w:val="en-US"/>
        </w:rPr>
        <w:t>Diversity, Equity, Inclusion and Planetary Health</w:t>
      </w:r>
      <w:r w:rsidRPr="008F19D1">
        <w:rPr>
          <w:lang w:val="en-US"/>
        </w:rPr>
        <w:t>.</w:t>
      </w:r>
    </w:p>
    <w:p w14:paraId="7A76D614" w14:textId="448F55D7" w:rsidR="00E021E6" w:rsidRPr="00E021E6" w:rsidRDefault="008F19D1" w:rsidP="00E021E6">
      <w:pPr>
        <w:rPr>
          <w:lang w:val="en-US"/>
        </w:rPr>
      </w:pPr>
      <w:r>
        <w:rPr>
          <w:lang w:val="en-US"/>
        </w:rPr>
        <w:t>4</w:t>
      </w:r>
      <w:r w:rsidR="00E021E6" w:rsidRPr="00E021E6">
        <w:rPr>
          <w:lang w:val="en-US"/>
        </w:rPr>
        <w:t>.</w:t>
      </w:r>
      <w:r w:rsidR="00E021E6" w:rsidRPr="00E021E6">
        <w:rPr>
          <w:lang w:val="en-US"/>
        </w:rPr>
        <w:tab/>
        <w:t xml:space="preserve">Third-party funding </w:t>
      </w:r>
    </w:p>
    <w:p w14:paraId="3BFFAE09" w14:textId="0C6CFE2B" w:rsidR="00E021E6" w:rsidRPr="00E021E6" w:rsidRDefault="00E021E6" w:rsidP="00E021E6">
      <w:pPr>
        <w:rPr>
          <w:lang w:val="en-US"/>
        </w:rPr>
      </w:pPr>
      <w:r w:rsidRPr="00E021E6">
        <w:rPr>
          <w:lang w:val="en-US"/>
        </w:rPr>
        <w:t xml:space="preserve">Funding for CPD from third parties, such as the pharmaceutical industry and suppliers of diagnostics and medical devices, must comply with national and international guidelines. Funding must be open and transparent. The EACCME </w:t>
      </w:r>
      <w:r w:rsidR="005227FD">
        <w:rPr>
          <w:lang w:val="en-US"/>
        </w:rPr>
        <w:t xml:space="preserve">(European Accreditation Council for CME) </w:t>
      </w:r>
      <w:r w:rsidRPr="00E021E6">
        <w:rPr>
          <w:lang w:val="en-US"/>
        </w:rPr>
        <w:t>of the UEMS has established guidelines for such funding.</w:t>
      </w:r>
      <w:r w:rsidR="00E12767">
        <w:rPr>
          <w:lang w:val="en-US"/>
        </w:rPr>
        <w:t xml:space="preserve"> </w:t>
      </w:r>
      <w:r w:rsidR="00E12767" w:rsidRPr="00E12767">
        <w:rPr>
          <w:highlight w:val="green"/>
          <w:lang w:val="en-US"/>
        </w:rPr>
        <w:t>(</w:t>
      </w:r>
      <w:r w:rsidR="006B7C67">
        <w:rPr>
          <w:highlight w:val="green"/>
          <w:lang w:val="en-US"/>
        </w:rPr>
        <w:t xml:space="preserve">Relevant </w:t>
      </w:r>
      <w:r w:rsidR="00E12767" w:rsidRPr="00E12767">
        <w:rPr>
          <w:highlight w:val="green"/>
          <w:lang w:val="en-US"/>
        </w:rPr>
        <w:t>LINK</w:t>
      </w:r>
      <w:r w:rsidR="006B7C67">
        <w:rPr>
          <w:highlight w:val="green"/>
          <w:lang w:val="en-US"/>
        </w:rPr>
        <w:t xml:space="preserve"> to EACCME</w:t>
      </w:r>
      <w:r w:rsidR="00E12767" w:rsidRPr="00E12767">
        <w:rPr>
          <w:highlight w:val="green"/>
          <w:lang w:val="en-US"/>
        </w:rPr>
        <w:t>)</w:t>
      </w:r>
    </w:p>
    <w:p w14:paraId="5AC450FB" w14:textId="77777777" w:rsidR="00E021E6" w:rsidRPr="00E021E6" w:rsidRDefault="00E021E6" w:rsidP="00E021E6">
      <w:pPr>
        <w:rPr>
          <w:lang w:val="en-US"/>
        </w:rPr>
      </w:pPr>
    </w:p>
    <w:p w14:paraId="3863927D" w14:textId="77777777" w:rsidR="00E021E6" w:rsidRPr="00520403" w:rsidRDefault="00E021E6" w:rsidP="00E021E6">
      <w:pPr>
        <w:rPr>
          <w:b/>
          <w:bCs/>
          <w:sz w:val="24"/>
          <w:szCs w:val="24"/>
          <w:lang w:val="en-US"/>
        </w:rPr>
      </w:pPr>
      <w:r w:rsidRPr="00520403">
        <w:rPr>
          <w:b/>
          <w:bCs/>
          <w:sz w:val="24"/>
          <w:szCs w:val="24"/>
          <w:lang w:val="en-US"/>
        </w:rPr>
        <w:t>Rights and Responsibilities</w:t>
      </w:r>
    </w:p>
    <w:p w14:paraId="5A3847DB" w14:textId="77777777" w:rsidR="00E021E6" w:rsidRPr="00E021E6" w:rsidRDefault="00E021E6" w:rsidP="00E021E6">
      <w:pPr>
        <w:rPr>
          <w:lang w:val="en-US"/>
        </w:rPr>
      </w:pPr>
      <w:r w:rsidRPr="00E021E6">
        <w:rPr>
          <w:lang w:val="en-US"/>
        </w:rPr>
        <w:t>1.</w:t>
      </w:r>
      <w:r w:rsidRPr="00E021E6">
        <w:rPr>
          <w:lang w:val="en-US"/>
        </w:rPr>
        <w:tab/>
        <w:t>Obligation for doctors to record their CPD activities</w:t>
      </w:r>
    </w:p>
    <w:p w14:paraId="39DA5A3F" w14:textId="4544C9D6" w:rsidR="00E021E6" w:rsidRPr="00E021E6" w:rsidRDefault="00E021E6" w:rsidP="00E021E6">
      <w:pPr>
        <w:rPr>
          <w:lang w:val="en-US"/>
        </w:rPr>
      </w:pPr>
      <w:r w:rsidRPr="00C91DD2">
        <w:rPr>
          <w:lang w:val="en-US"/>
        </w:rPr>
        <w:t xml:space="preserve">Every doctor should keep a record of participation in </w:t>
      </w:r>
      <w:r w:rsidR="008F19D1" w:rsidRPr="00C91DD2">
        <w:rPr>
          <w:lang w:val="en-US"/>
        </w:rPr>
        <w:t>CPD</w:t>
      </w:r>
      <w:r w:rsidRPr="00C91DD2">
        <w:rPr>
          <w:lang w:val="en-US"/>
        </w:rPr>
        <w:t>.</w:t>
      </w:r>
      <w:r w:rsidRPr="00E021E6">
        <w:rPr>
          <w:lang w:val="en-US"/>
        </w:rPr>
        <w:t xml:space="preserve"> This can be done in different ways, preferably through a personal electronic portfolio. Doctors need to </w:t>
      </w:r>
      <w:r w:rsidR="005227FD" w:rsidRPr="00E021E6">
        <w:rPr>
          <w:lang w:val="en-US"/>
        </w:rPr>
        <w:t>recognize</w:t>
      </w:r>
      <w:r w:rsidRPr="00E021E6">
        <w:rPr>
          <w:lang w:val="en-US"/>
        </w:rPr>
        <w:t xml:space="preserve"> that they are accountable for their involvement in CPD, to themselves, to the medical profession, to their patients, to their employers and to society. </w:t>
      </w:r>
    </w:p>
    <w:p w14:paraId="08C4EF78" w14:textId="6A7514AF" w:rsidR="00E021E6" w:rsidRPr="00E021E6" w:rsidRDefault="00E021E6" w:rsidP="00E021E6">
      <w:pPr>
        <w:rPr>
          <w:lang w:val="en-US"/>
        </w:rPr>
      </w:pPr>
      <w:r w:rsidRPr="00E021E6">
        <w:rPr>
          <w:lang w:val="en-US"/>
        </w:rPr>
        <w:t>2.</w:t>
      </w:r>
      <w:r w:rsidRPr="00E021E6">
        <w:rPr>
          <w:lang w:val="en-US"/>
        </w:rPr>
        <w:tab/>
        <w:t>Require</w:t>
      </w:r>
      <w:r w:rsidR="008F19D1">
        <w:rPr>
          <w:lang w:val="en-US"/>
        </w:rPr>
        <w:t>ment for</w:t>
      </w:r>
      <w:r w:rsidRPr="00E021E6">
        <w:rPr>
          <w:lang w:val="en-US"/>
        </w:rPr>
        <w:t xml:space="preserve"> doctors to demonstrate their CPD activities where appropriate</w:t>
      </w:r>
    </w:p>
    <w:p w14:paraId="192B1645" w14:textId="77777777" w:rsidR="00E021E6" w:rsidRPr="00E021E6" w:rsidRDefault="00E021E6" w:rsidP="00E021E6">
      <w:pPr>
        <w:rPr>
          <w:lang w:val="en-US"/>
        </w:rPr>
      </w:pPr>
      <w:r w:rsidRPr="003D5B6B">
        <w:rPr>
          <w:lang w:val="en-US"/>
        </w:rPr>
        <w:t>Where appropriate, doctors should be able to provide evidence of their various CPD activities.</w:t>
      </w:r>
    </w:p>
    <w:p w14:paraId="59E0903C" w14:textId="77777777" w:rsidR="00E021E6" w:rsidRPr="00E021E6" w:rsidRDefault="00E021E6" w:rsidP="00E021E6">
      <w:pPr>
        <w:rPr>
          <w:lang w:val="en-US"/>
        </w:rPr>
      </w:pPr>
      <w:r w:rsidRPr="00E021E6">
        <w:rPr>
          <w:lang w:val="en-US"/>
        </w:rPr>
        <w:t>3.</w:t>
      </w:r>
      <w:r w:rsidRPr="00E021E6">
        <w:rPr>
          <w:lang w:val="en-US"/>
        </w:rPr>
        <w:tab/>
        <w:t>Usefulness of recertification/other compulsory systems</w:t>
      </w:r>
    </w:p>
    <w:p w14:paraId="170A42C3" w14:textId="16D0943A" w:rsidR="00E021E6" w:rsidRPr="00E021E6" w:rsidRDefault="0033613B" w:rsidP="00E021E6">
      <w:pPr>
        <w:rPr>
          <w:lang w:val="en-US"/>
        </w:rPr>
      </w:pPr>
      <w:r>
        <w:rPr>
          <w:lang w:val="en-US"/>
        </w:rPr>
        <w:t>(</w:t>
      </w:r>
      <w:r w:rsidR="00E021E6" w:rsidRPr="00E021E6">
        <w:rPr>
          <w:lang w:val="en-US"/>
        </w:rPr>
        <w:t xml:space="preserve">Although many European countries </w:t>
      </w:r>
      <w:r w:rsidR="006B7C67">
        <w:rPr>
          <w:lang w:val="en-US"/>
        </w:rPr>
        <w:t xml:space="preserve">have </w:t>
      </w:r>
      <w:r w:rsidR="00E021E6" w:rsidRPr="00E021E6">
        <w:rPr>
          <w:lang w:val="en-US"/>
        </w:rPr>
        <w:t xml:space="preserve">introduced </w:t>
      </w:r>
      <w:r w:rsidR="006B7C67" w:rsidRPr="006B7C67">
        <w:rPr>
          <w:highlight w:val="green"/>
          <w:lang w:val="en-US"/>
        </w:rPr>
        <w:t>and</w:t>
      </w:r>
      <w:r w:rsidR="006B7C67">
        <w:rPr>
          <w:lang w:val="en-US"/>
        </w:rPr>
        <w:t xml:space="preserve"> </w:t>
      </w:r>
      <w:r w:rsidR="006B7C67" w:rsidRPr="00321CDC">
        <w:rPr>
          <w:highlight w:val="green"/>
          <w:lang w:val="en-US"/>
        </w:rPr>
        <w:t xml:space="preserve">are developing </w:t>
      </w:r>
      <w:r w:rsidR="00E021E6" w:rsidRPr="00E021E6">
        <w:rPr>
          <w:lang w:val="en-US"/>
        </w:rPr>
        <w:t xml:space="preserve">recertification/revalidation or other mandatory systems based on doctors' CME/CPD activities, there is no evidence that such systems help to make health care safer or to identify poorly performing doctors. Furthermore, such over-regulation </w:t>
      </w:r>
      <w:r w:rsidR="008F19D1">
        <w:rPr>
          <w:lang w:val="en-US"/>
        </w:rPr>
        <w:t>may hamper</w:t>
      </w:r>
      <w:r w:rsidR="00E021E6" w:rsidRPr="00E021E6">
        <w:rPr>
          <w:lang w:val="en-US"/>
        </w:rPr>
        <w:t xml:space="preserve"> the professional mobility of </w:t>
      </w:r>
      <w:r w:rsidR="00E021E6" w:rsidRPr="00E021E6">
        <w:rPr>
          <w:lang w:val="en-US"/>
        </w:rPr>
        <w:lastRenderedPageBreak/>
        <w:t>doctors.</w:t>
      </w:r>
      <w:r w:rsidR="003D5B6B">
        <w:rPr>
          <w:lang w:val="en-US"/>
        </w:rPr>
        <w:t xml:space="preserve"> </w:t>
      </w:r>
      <w:r w:rsidR="003D5B6B" w:rsidRPr="0033613B">
        <w:rPr>
          <w:highlight w:val="lightGray"/>
          <w:lang w:val="en-US"/>
        </w:rPr>
        <w:t xml:space="preserve">TF: “No evidence” taken away, since this has not been scientifically </w:t>
      </w:r>
      <w:r w:rsidRPr="0033613B">
        <w:rPr>
          <w:highlight w:val="lightGray"/>
          <w:lang w:val="en-US"/>
        </w:rPr>
        <w:t>shown?</w:t>
      </w:r>
      <w:r w:rsidR="00BC0CFD">
        <w:rPr>
          <w:lang w:val="en-US"/>
        </w:rPr>
        <w:t xml:space="preserve">  (EMOs CPD Consensus Statement on CPD in 2015</w:t>
      </w:r>
      <w:proofErr w:type="gramStart"/>
      <w:r w:rsidR="00BC0CFD">
        <w:rPr>
          <w:lang w:val="en-US"/>
        </w:rPr>
        <w:t>:  “</w:t>
      </w:r>
      <w:proofErr w:type="gramEnd"/>
      <w:r w:rsidR="00BC0CFD">
        <w:rPr>
          <w:lang w:val="en-US"/>
        </w:rPr>
        <w:t>There is lack of evidence ….)</w:t>
      </w:r>
    </w:p>
    <w:p w14:paraId="7FAFFB11" w14:textId="32C23B45" w:rsidR="00E021E6" w:rsidRDefault="00E021E6" w:rsidP="00E021E6">
      <w:pPr>
        <w:rPr>
          <w:strike/>
          <w:lang w:val="en-US"/>
        </w:rPr>
      </w:pPr>
      <w:r w:rsidRPr="003D5B6B">
        <w:rPr>
          <w:strike/>
          <w:lang w:val="en-US"/>
        </w:rPr>
        <w:t>The UEMS does not support recertification systems based on doctors' participation in CME/CPD</w:t>
      </w:r>
      <w:r w:rsidR="003D5B6B" w:rsidRPr="003D5B6B">
        <w:rPr>
          <w:strike/>
          <w:lang w:val="en-US"/>
        </w:rPr>
        <w:t>.</w:t>
      </w:r>
    </w:p>
    <w:p w14:paraId="66681DD5" w14:textId="27AE2513" w:rsidR="003D5B6B" w:rsidRDefault="003D5B6B" w:rsidP="00E021E6">
      <w:pPr>
        <w:rPr>
          <w:lang w:val="en-US"/>
        </w:rPr>
      </w:pPr>
      <w:r w:rsidRPr="003D5B6B">
        <w:rPr>
          <w:highlight w:val="cyan"/>
          <w:lang w:val="en-US"/>
        </w:rPr>
        <w:t>UEMS supports motivation systems and procedures for doctors to facilitate their participation in CPD activities. UEMS does not support current recertification/revalidation systems but supports methods that can improve quality of care and quality of medical specialist practice.</w:t>
      </w:r>
    </w:p>
    <w:p w14:paraId="35FE72B6" w14:textId="7CAA62CD" w:rsidR="00D20E84" w:rsidRPr="00D20E84" w:rsidRDefault="00D20E84" w:rsidP="00D20E84">
      <w:pPr>
        <w:rPr>
          <w:rFonts w:ascii="Aptos" w:eastAsia="Times New Roman" w:hAnsi="Aptos" w:cs="Times New Roman"/>
          <w:color w:val="000000"/>
          <w:kern w:val="0"/>
          <w:sz w:val="27"/>
          <w:szCs w:val="27"/>
          <w:lang w:val="fi-FI" w:eastAsia="fi-FI"/>
          <w14:ligatures w14:val="none"/>
        </w:rPr>
      </w:pPr>
      <w:r>
        <w:rPr>
          <w:lang w:val="en-US"/>
        </w:rPr>
        <w:t xml:space="preserve">TF: </w:t>
      </w:r>
      <w:r w:rsidRPr="00D20E84">
        <w:rPr>
          <w:rFonts w:ascii="Aptos" w:eastAsia="Times New Roman" w:hAnsi="Aptos" w:cs="Times New Roman"/>
          <w:color w:val="000000"/>
          <w:kern w:val="0"/>
          <w:highlight w:val="lightGray"/>
          <w:shd w:val="clear" w:color="auto" w:fill="00FF00"/>
          <w:lang w:val="en-US" w:eastAsia="fi-FI"/>
          <w14:ligatures w14:val="none"/>
        </w:rPr>
        <w:t>UEMS endorse</w:t>
      </w:r>
      <w:r>
        <w:rPr>
          <w:rFonts w:ascii="Aptos" w:eastAsia="Times New Roman" w:hAnsi="Aptos" w:cs="Times New Roman"/>
          <w:color w:val="000000"/>
          <w:kern w:val="0"/>
          <w:highlight w:val="lightGray"/>
          <w:shd w:val="clear" w:color="auto" w:fill="00FF00"/>
          <w:lang w:val="en-US" w:eastAsia="fi-FI"/>
          <w14:ligatures w14:val="none"/>
        </w:rPr>
        <w:t>s</w:t>
      </w:r>
      <w:r w:rsidRPr="00D20E84">
        <w:rPr>
          <w:rFonts w:ascii="Aptos" w:eastAsia="Times New Roman" w:hAnsi="Aptos" w:cs="Times New Roman"/>
          <w:color w:val="000000"/>
          <w:kern w:val="0"/>
          <w:highlight w:val="lightGray"/>
          <w:shd w:val="clear" w:color="auto" w:fill="00FF00"/>
          <w:lang w:val="en-US" w:eastAsia="fi-FI"/>
          <w14:ligatures w14:val="none"/>
        </w:rPr>
        <w:t xml:space="preserve"> systems and procedures for doctors to facilitate their participation in CPD activities and supports methods that can improve quality of care and quality of medical specialist practice.</w:t>
      </w:r>
    </w:p>
    <w:p w14:paraId="394237A5" w14:textId="2F9D5C44" w:rsidR="00D20E84" w:rsidRPr="00D20E84" w:rsidRDefault="00D20E84" w:rsidP="00D20E84">
      <w:pPr>
        <w:spacing w:after="0" w:line="240" w:lineRule="auto"/>
        <w:rPr>
          <w:rFonts w:ascii="Aptos" w:eastAsia="Times New Roman" w:hAnsi="Aptos" w:cs="Times New Roman"/>
          <w:color w:val="000000"/>
          <w:kern w:val="0"/>
          <w:sz w:val="27"/>
          <w:szCs w:val="27"/>
          <w:lang w:val="fi-FI" w:eastAsia="fi-FI"/>
          <w14:ligatures w14:val="none"/>
        </w:rPr>
      </w:pPr>
      <w:r w:rsidRPr="00D20E84">
        <w:rPr>
          <w:rFonts w:ascii="Aptos" w:eastAsia="Times New Roman" w:hAnsi="Aptos" w:cs="Times New Roman"/>
          <w:color w:val="000000"/>
          <w:kern w:val="0"/>
          <w:sz w:val="27"/>
          <w:szCs w:val="27"/>
          <w:lang w:val="en-US" w:eastAsia="fi-FI"/>
          <w14:ligatures w14:val="none"/>
        </w:rPr>
        <w:t> </w:t>
      </w:r>
    </w:p>
    <w:p w14:paraId="3199C343" w14:textId="77777777" w:rsidR="00E021E6" w:rsidRPr="00E021E6" w:rsidRDefault="00E021E6" w:rsidP="00E021E6">
      <w:pPr>
        <w:rPr>
          <w:lang w:val="en-US"/>
        </w:rPr>
      </w:pPr>
      <w:r w:rsidRPr="00E021E6">
        <w:rPr>
          <w:lang w:val="en-US"/>
        </w:rPr>
        <w:t>4.</w:t>
      </w:r>
      <w:r w:rsidRPr="00E021E6">
        <w:rPr>
          <w:lang w:val="en-US"/>
        </w:rPr>
        <w:tab/>
        <w:t>Protected time and resources for CPD, employer responsibility</w:t>
      </w:r>
    </w:p>
    <w:p w14:paraId="498960EE" w14:textId="13D457ED" w:rsidR="00E021E6" w:rsidRPr="00E021E6" w:rsidRDefault="00E021E6" w:rsidP="00E021E6">
      <w:pPr>
        <w:rPr>
          <w:lang w:val="en-US"/>
        </w:rPr>
      </w:pPr>
      <w:r w:rsidRPr="00E021E6">
        <w:rPr>
          <w:lang w:val="en-US"/>
        </w:rPr>
        <w:t>Time, resources, peer support and educational opportunities must be available to ensure that doctors can participate in CPD. This is a must in all types of health care funding systems. Ultimately, it is patients who pay</w:t>
      </w:r>
      <w:r w:rsidR="006B7C67">
        <w:rPr>
          <w:lang w:val="en-US"/>
        </w:rPr>
        <w:t>s</w:t>
      </w:r>
      <w:r w:rsidRPr="00E021E6">
        <w:rPr>
          <w:lang w:val="en-US"/>
        </w:rPr>
        <w:t xml:space="preserve"> for and benefit</w:t>
      </w:r>
      <w:r w:rsidR="006B7C67">
        <w:rPr>
          <w:lang w:val="en-US"/>
        </w:rPr>
        <w:t>s</w:t>
      </w:r>
      <w:r w:rsidRPr="00E021E6">
        <w:rPr>
          <w:lang w:val="en-US"/>
        </w:rPr>
        <w:t xml:space="preserve"> from doctors' active participation in CPD.</w:t>
      </w:r>
    </w:p>
    <w:p w14:paraId="36585F5B" w14:textId="77777777" w:rsidR="00E021E6" w:rsidRPr="00E021E6" w:rsidRDefault="00E021E6" w:rsidP="00E021E6">
      <w:pPr>
        <w:rPr>
          <w:lang w:val="en-US"/>
        </w:rPr>
      </w:pPr>
    </w:p>
    <w:p w14:paraId="774EF82D" w14:textId="77777777" w:rsidR="00E021E6" w:rsidRPr="00520403" w:rsidRDefault="00E021E6" w:rsidP="00E021E6">
      <w:pPr>
        <w:rPr>
          <w:b/>
          <w:bCs/>
          <w:sz w:val="24"/>
          <w:szCs w:val="24"/>
          <w:lang w:val="en-US"/>
        </w:rPr>
      </w:pPr>
      <w:r w:rsidRPr="00520403">
        <w:rPr>
          <w:b/>
          <w:bCs/>
          <w:sz w:val="24"/>
          <w:szCs w:val="24"/>
          <w:lang w:val="en-US"/>
        </w:rPr>
        <w:t>CPD and medical education</w:t>
      </w:r>
    </w:p>
    <w:p w14:paraId="3F92956A" w14:textId="34DD90D4" w:rsidR="00407FD6" w:rsidRDefault="00407FD6" w:rsidP="00407FD6">
      <w:pPr>
        <w:rPr>
          <w:b/>
          <w:bCs/>
          <w:lang w:val="en-US"/>
        </w:rPr>
      </w:pPr>
      <w:r w:rsidRPr="00A01017">
        <w:rPr>
          <w:lang w:val="en-US"/>
        </w:rPr>
        <w:t>CME and CPD</w:t>
      </w:r>
    </w:p>
    <w:p w14:paraId="757ADD6B" w14:textId="5AEC48B0" w:rsidR="00407FD6" w:rsidRPr="006A26F2" w:rsidRDefault="00407FD6" w:rsidP="00407FD6">
      <w:pPr>
        <w:rPr>
          <w:lang w:val="en-US"/>
        </w:rPr>
      </w:pPr>
      <w:r w:rsidRPr="006A26F2">
        <w:rPr>
          <w:lang w:val="en-US"/>
        </w:rPr>
        <w:t>Continuing Medical Education (CME) and Continuing Professional Development (CPD) are both essential for healthcare professionals, but they have distinct focuses and scopes</w:t>
      </w:r>
      <w:r w:rsidR="00321CDC">
        <w:rPr>
          <w:lang w:val="en-US"/>
        </w:rPr>
        <w:t xml:space="preserve">. </w:t>
      </w:r>
      <w:r w:rsidR="00321CDC" w:rsidRPr="00321CDC">
        <w:rPr>
          <w:highlight w:val="green"/>
          <w:lang w:val="en-US"/>
        </w:rPr>
        <w:t>These are e</w:t>
      </w:r>
      <w:r w:rsidR="006B7C67">
        <w:rPr>
          <w:highlight w:val="green"/>
          <w:lang w:val="en-US"/>
        </w:rPr>
        <w:t xml:space="preserve">laborated </w:t>
      </w:r>
      <w:r w:rsidR="00321CDC" w:rsidRPr="00321CDC">
        <w:rPr>
          <w:highlight w:val="green"/>
          <w:lang w:val="en-US"/>
        </w:rPr>
        <w:t>in an Annex to this document.</w:t>
      </w:r>
    </w:p>
    <w:p w14:paraId="0387D665" w14:textId="77777777" w:rsidR="00E021E6" w:rsidRPr="00E021E6" w:rsidRDefault="00E021E6" w:rsidP="00E021E6">
      <w:pPr>
        <w:rPr>
          <w:lang w:val="en-US"/>
        </w:rPr>
      </w:pPr>
    </w:p>
    <w:p w14:paraId="0D388A94" w14:textId="77777777" w:rsidR="00E021E6" w:rsidRPr="00FD0DB1" w:rsidRDefault="00E021E6" w:rsidP="00E021E6">
      <w:pPr>
        <w:rPr>
          <w:b/>
          <w:bCs/>
          <w:sz w:val="24"/>
          <w:szCs w:val="24"/>
          <w:lang w:val="en-US"/>
        </w:rPr>
      </w:pPr>
      <w:r w:rsidRPr="00FD0DB1">
        <w:rPr>
          <w:b/>
          <w:bCs/>
          <w:sz w:val="24"/>
          <w:szCs w:val="24"/>
          <w:lang w:val="en-US"/>
        </w:rPr>
        <w:t>Accreditation</w:t>
      </w:r>
    </w:p>
    <w:p w14:paraId="3C84AFA2" w14:textId="78F57642" w:rsidR="00E021E6" w:rsidRPr="00E021E6" w:rsidRDefault="00E021E6" w:rsidP="00E021E6">
      <w:pPr>
        <w:rPr>
          <w:lang w:val="en-US"/>
        </w:rPr>
      </w:pPr>
      <w:r w:rsidRPr="00E021E6">
        <w:rPr>
          <w:lang w:val="en-US"/>
        </w:rPr>
        <w:t>1.</w:t>
      </w:r>
      <w:r w:rsidRPr="00E021E6">
        <w:rPr>
          <w:lang w:val="en-US"/>
        </w:rPr>
        <w:tab/>
        <w:t xml:space="preserve">EACCME and the role of the UEMS in </w:t>
      </w:r>
      <w:r w:rsidR="003C5592" w:rsidRPr="003C5592">
        <w:rPr>
          <w:highlight w:val="green"/>
          <w:lang w:val="en-US"/>
        </w:rPr>
        <w:t>the quality of</w:t>
      </w:r>
      <w:r w:rsidR="003C5592">
        <w:rPr>
          <w:lang w:val="en-US"/>
        </w:rPr>
        <w:t xml:space="preserve"> </w:t>
      </w:r>
      <w:r w:rsidRPr="00E021E6">
        <w:rPr>
          <w:lang w:val="en-US"/>
        </w:rPr>
        <w:t>CME</w:t>
      </w:r>
    </w:p>
    <w:p w14:paraId="49529E7C" w14:textId="0EFB07DE" w:rsidR="00E021E6" w:rsidRPr="00E021E6" w:rsidRDefault="00E021E6" w:rsidP="00E021E6">
      <w:pPr>
        <w:rPr>
          <w:lang w:val="en-US"/>
        </w:rPr>
      </w:pPr>
      <w:r w:rsidRPr="00E021E6">
        <w:rPr>
          <w:lang w:val="en-US"/>
        </w:rPr>
        <w:t xml:space="preserve">The medical profession is responsible for the quality and accreditation of CPD activities. The UEMS </w:t>
      </w:r>
      <w:r w:rsidR="00B206A2">
        <w:rPr>
          <w:lang w:val="en-US"/>
        </w:rPr>
        <w:t>established</w:t>
      </w:r>
      <w:r w:rsidRPr="00E021E6">
        <w:rPr>
          <w:lang w:val="en-US"/>
        </w:rPr>
        <w:t xml:space="preserve"> the European Accreditation Council for Continuing Medical Education (EACCME) in 200</w:t>
      </w:r>
      <w:r w:rsidR="00B206A2">
        <w:rPr>
          <w:lang w:val="en-US"/>
        </w:rPr>
        <w:t>0</w:t>
      </w:r>
      <w:r w:rsidRPr="00E021E6">
        <w:rPr>
          <w:lang w:val="en-US"/>
        </w:rPr>
        <w:t xml:space="preserve">. The purpose of EACCME was to act as a "clearing house" for different CME credits awarded to doctors in different European countries and to facilitate the use of credits awarded in other countries. EACCME has become the largest player in CME accreditation in Europe and beyond. </w:t>
      </w:r>
      <w:r w:rsidR="000C7B5C" w:rsidRPr="00A46F81">
        <w:rPr>
          <w:lang w:val="en-US"/>
        </w:rPr>
        <w:t xml:space="preserve">The UEMS recommends that CME is accredited by national or international medical organizations, especially EACCME. </w:t>
      </w:r>
      <w:r w:rsidRPr="00A46F81">
        <w:rPr>
          <w:lang w:val="en-US"/>
        </w:rPr>
        <w:t>Accreditation has been extended from traditional</w:t>
      </w:r>
      <w:r w:rsidRPr="00E021E6">
        <w:rPr>
          <w:lang w:val="en-US"/>
        </w:rPr>
        <w:t xml:space="preserve"> CME to other forms of CME and now </w:t>
      </w:r>
      <w:r w:rsidR="003C5592" w:rsidRPr="003C5592">
        <w:rPr>
          <w:highlight w:val="green"/>
          <w:lang w:val="en-US"/>
        </w:rPr>
        <w:t>also</w:t>
      </w:r>
      <w:r w:rsidR="003C5592">
        <w:rPr>
          <w:lang w:val="en-US"/>
        </w:rPr>
        <w:t xml:space="preserve"> </w:t>
      </w:r>
      <w:r w:rsidRPr="00E021E6">
        <w:rPr>
          <w:lang w:val="en-US"/>
        </w:rPr>
        <w:t xml:space="preserve">to CPD. </w:t>
      </w:r>
    </w:p>
    <w:p w14:paraId="14A540CB" w14:textId="0FD65C9E" w:rsidR="00E021E6" w:rsidRPr="00E021E6" w:rsidRDefault="00E021E6" w:rsidP="00E021E6">
      <w:pPr>
        <w:rPr>
          <w:lang w:val="en-US"/>
        </w:rPr>
      </w:pPr>
      <w:r w:rsidRPr="00E021E6">
        <w:rPr>
          <w:lang w:val="en-US"/>
        </w:rPr>
        <w:t>The EACCME also has long-standing agreements with the American Medical Association and the Royal College of Physician and Surgeons of Canada for the mutual recognition of credits between the European and North American systems</w:t>
      </w:r>
      <w:r w:rsidR="000C7B5C">
        <w:rPr>
          <w:lang w:val="en-US"/>
        </w:rPr>
        <w:t xml:space="preserve">, </w:t>
      </w:r>
      <w:r w:rsidR="000C7B5C" w:rsidRPr="0033613B">
        <w:rPr>
          <w:highlight w:val="green"/>
          <w:lang w:val="en-US"/>
        </w:rPr>
        <w:t>now also with</w:t>
      </w:r>
      <w:r w:rsidR="000C7B5C" w:rsidRPr="00A46F81">
        <w:rPr>
          <w:lang w:val="en-US"/>
        </w:rPr>
        <w:t xml:space="preserve"> </w:t>
      </w:r>
      <w:r w:rsidR="00CD0728" w:rsidRPr="00CD0728">
        <w:rPr>
          <w:highlight w:val="green"/>
          <w:lang w:val="en-US"/>
        </w:rPr>
        <w:t xml:space="preserve">Middle and </w:t>
      </w:r>
      <w:r w:rsidR="000C7B5C" w:rsidRPr="00CD0728">
        <w:rPr>
          <w:highlight w:val="green"/>
          <w:lang w:val="en-US"/>
        </w:rPr>
        <w:t>South America</w:t>
      </w:r>
      <w:r w:rsidR="00CD0728" w:rsidRPr="00CD0728">
        <w:rPr>
          <w:highlight w:val="green"/>
          <w:lang w:val="en-US"/>
        </w:rPr>
        <w:t xml:space="preserve"> (or Latin</w:t>
      </w:r>
      <w:r w:rsidR="00CD0728">
        <w:rPr>
          <w:highlight w:val="green"/>
          <w:lang w:val="en-US"/>
        </w:rPr>
        <w:t xml:space="preserve"> </w:t>
      </w:r>
      <w:r w:rsidR="00CD0728" w:rsidRPr="00CD0728">
        <w:rPr>
          <w:highlight w:val="green"/>
          <w:lang w:val="en-US"/>
        </w:rPr>
        <w:t>America</w:t>
      </w:r>
      <w:r w:rsidR="0033613B">
        <w:rPr>
          <w:lang w:val="en-US"/>
        </w:rPr>
        <w:t>).</w:t>
      </w:r>
    </w:p>
    <w:p w14:paraId="55F72F47" w14:textId="044A4C97" w:rsidR="00E021E6" w:rsidRDefault="00E021E6" w:rsidP="00E021E6">
      <w:pPr>
        <w:rPr>
          <w:lang w:val="en-US"/>
        </w:rPr>
      </w:pPr>
      <w:r w:rsidRPr="0033613B">
        <w:rPr>
          <w:lang w:val="en-US"/>
        </w:rPr>
        <w:t xml:space="preserve">The UEMS aims to ensure the quality of CME/CPD through EACCME and other measures in collaboration with other stakeholders (national medical associations, national CME authorities, other European medical </w:t>
      </w:r>
      <w:r w:rsidR="00B206A2" w:rsidRPr="0033613B">
        <w:rPr>
          <w:lang w:val="en-US"/>
        </w:rPr>
        <w:t>organizations</w:t>
      </w:r>
      <w:r w:rsidR="005227FD" w:rsidRPr="0033613B">
        <w:rPr>
          <w:lang w:val="en-US"/>
        </w:rPr>
        <w:t>)</w:t>
      </w:r>
      <w:r w:rsidRPr="0033613B">
        <w:rPr>
          <w:lang w:val="en-US"/>
        </w:rPr>
        <w:t>.</w:t>
      </w:r>
    </w:p>
    <w:p w14:paraId="7E4C9956" w14:textId="77777777" w:rsidR="003E47FB" w:rsidRDefault="003E47FB" w:rsidP="00E021E6">
      <w:pPr>
        <w:pBdr>
          <w:bottom w:val="single" w:sz="12" w:space="1" w:color="auto"/>
        </w:pBdr>
        <w:rPr>
          <w:lang w:val="en-US"/>
        </w:rPr>
      </w:pPr>
    </w:p>
    <w:p w14:paraId="1B96DFB0" w14:textId="77777777" w:rsidR="003E47FB" w:rsidRDefault="003E47FB" w:rsidP="00E021E6">
      <w:pPr>
        <w:rPr>
          <w:lang w:val="en-US"/>
        </w:rPr>
      </w:pPr>
    </w:p>
    <w:p w14:paraId="2C0F889A" w14:textId="77777777" w:rsidR="00321CDC" w:rsidRDefault="00321CDC" w:rsidP="00E021E6">
      <w:pPr>
        <w:rPr>
          <w:lang w:val="en-US"/>
        </w:rPr>
      </w:pPr>
    </w:p>
    <w:p w14:paraId="5DC55DD3" w14:textId="02DCAA11" w:rsidR="00204E7F" w:rsidRPr="003C5592" w:rsidRDefault="00321CDC" w:rsidP="00204E7F">
      <w:pPr>
        <w:rPr>
          <w:b/>
          <w:bCs/>
          <w:lang w:val="en-US"/>
        </w:rPr>
      </w:pPr>
      <w:r w:rsidRPr="00CD0728">
        <w:rPr>
          <w:b/>
          <w:bCs/>
          <w:highlight w:val="green"/>
          <w:lang w:val="en-US"/>
        </w:rPr>
        <w:t>Annex</w:t>
      </w:r>
      <w:r w:rsidR="00116D01">
        <w:rPr>
          <w:b/>
          <w:bCs/>
          <w:highlight w:val="green"/>
          <w:lang w:val="en-US"/>
        </w:rPr>
        <w:t xml:space="preserve"> 1</w:t>
      </w:r>
      <w:r w:rsidR="003C5592" w:rsidRPr="00CD0728">
        <w:rPr>
          <w:b/>
          <w:bCs/>
          <w:highlight w:val="green"/>
          <w:lang w:val="en-US"/>
        </w:rPr>
        <w:t>:</w:t>
      </w:r>
      <w:r w:rsidR="003C5592">
        <w:rPr>
          <w:b/>
          <w:bCs/>
          <w:lang w:val="en-US"/>
        </w:rPr>
        <w:t xml:space="preserve"> </w:t>
      </w:r>
      <w:r w:rsidR="00204E7F" w:rsidRPr="00520403">
        <w:rPr>
          <w:b/>
          <w:bCs/>
          <w:sz w:val="24"/>
          <w:szCs w:val="24"/>
          <w:lang w:val="en-US"/>
        </w:rPr>
        <w:t>C</w:t>
      </w:r>
      <w:r w:rsidR="00204E7F">
        <w:rPr>
          <w:b/>
          <w:bCs/>
          <w:sz w:val="24"/>
          <w:szCs w:val="24"/>
          <w:lang w:val="en-US"/>
        </w:rPr>
        <w:t xml:space="preserve">ME, </w:t>
      </w:r>
      <w:proofErr w:type="gramStart"/>
      <w:r w:rsidR="00204E7F">
        <w:rPr>
          <w:b/>
          <w:bCs/>
          <w:sz w:val="24"/>
          <w:szCs w:val="24"/>
          <w:lang w:val="en-US"/>
        </w:rPr>
        <w:t xml:space="preserve">CPD </w:t>
      </w:r>
      <w:r w:rsidR="00204E7F" w:rsidRPr="00520403">
        <w:rPr>
          <w:b/>
          <w:bCs/>
          <w:sz w:val="24"/>
          <w:szCs w:val="24"/>
          <w:lang w:val="en-US"/>
        </w:rPr>
        <w:t xml:space="preserve"> and</w:t>
      </w:r>
      <w:proofErr w:type="gramEnd"/>
      <w:r w:rsidR="00204E7F" w:rsidRPr="00520403">
        <w:rPr>
          <w:b/>
          <w:bCs/>
          <w:sz w:val="24"/>
          <w:szCs w:val="24"/>
          <w:lang w:val="en-US"/>
        </w:rPr>
        <w:t xml:space="preserve"> </w:t>
      </w:r>
      <w:r w:rsidR="00204E7F" w:rsidRPr="00204E7F">
        <w:rPr>
          <w:b/>
          <w:bCs/>
          <w:sz w:val="24"/>
          <w:szCs w:val="24"/>
          <w:highlight w:val="green"/>
          <w:lang w:val="en-US"/>
        </w:rPr>
        <w:t>modern</w:t>
      </w:r>
      <w:r w:rsidR="00204E7F">
        <w:rPr>
          <w:b/>
          <w:bCs/>
          <w:sz w:val="24"/>
          <w:szCs w:val="24"/>
          <w:lang w:val="en-US"/>
        </w:rPr>
        <w:t xml:space="preserve"> adult learning </w:t>
      </w:r>
    </w:p>
    <w:p w14:paraId="77AD52DF" w14:textId="77777777" w:rsidR="00204E7F" w:rsidRDefault="00204E7F" w:rsidP="00204E7F">
      <w:pPr>
        <w:rPr>
          <w:b/>
          <w:bCs/>
          <w:lang w:val="en-US"/>
        </w:rPr>
      </w:pPr>
      <w:r>
        <w:rPr>
          <w:b/>
          <w:bCs/>
          <w:lang w:val="en-US"/>
        </w:rPr>
        <w:t xml:space="preserve">1. </w:t>
      </w:r>
      <w:r w:rsidRPr="00A01017">
        <w:rPr>
          <w:lang w:val="en-US"/>
        </w:rPr>
        <w:t>CME and CPD</w:t>
      </w:r>
    </w:p>
    <w:p w14:paraId="4E2C32C2" w14:textId="77777777" w:rsidR="00321CDC" w:rsidRPr="00A01017" w:rsidRDefault="00321CDC" w:rsidP="00321CDC">
      <w:proofErr w:type="spellStart"/>
      <w:r w:rsidRPr="00A01017">
        <w:t>Continuing</w:t>
      </w:r>
      <w:proofErr w:type="spellEnd"/>
      <w:r w:rsidRPr="00A01017">
        <w:t xml:space="preserve"> Medical Education (CME)</w:t>
      </w:r>
    </w:p>
    <w:p w14:paraId="10A421C8" w14:textId="77777777" w:rsidR="00321CDC" w:rsidRPr="006A26F2" w:rsidRDefault="00321CDC" w:rsidP="00321CDC">
      <w:pPr>
        <w:numPr>
          <w:ilvl w:val="0"/>
          <w:numId w:val="8"/>
        </w:numPr>
        <w:rPr>
          <w:lang w:val="en-US"/>
        </w:rPr>
      </w:pPr>
      <w:r w:rsidRPr="006A26F2">
        <w:rPr>
          <w:lang w:val="en-US"/>
        </w:rPr>
        <w:t>Definition: CME refers specifically to educational activities aimed at enhancing the knowledge, skills, and professional performance of healthcare providers in their specific fields.</w:t>
      </w:r>
    </w:p>
    <w:p w14:paraId="03B0BF51" w14:textId="7B91551D" w:rsidR="00321CDC" w:rsidRPr="006A26F2" w:rsidRDefault="00321CDC" w:rsidP="00321CDC">
      <w:pPr>
        <w:numPr>
          <w:ilvl w:val="0"/>
          <w:numId w:val="8"/>
        </w:numPr>
        <w:rPr>
          <w:lang w:val="en-US"/>
        </w:rPr>
      </w:pPr>
      <w:r w:rsidRPr="006A26F2">
        <w:rPr>
          <w:lang w:val="en-US"/>
        </w:rPr>
        <w:t>Focus: Primarily on</w:t>
      </w:r>
      <w:r>
        <w:rPr>
          <w:lang w:val="en-US"/>
        </w:rPr>
        <w:t xml:space="preserve"> </w:t>
      </w:r>
      <w:r w:rsidRPr="00A46F81">
        <w:rPr>
          <w:lang w:val="en-US"/>
        </w:rPr>
        <w:t>medical</w:t>
      </w:r>
      <w:r>
        <w:rPr>
          <w:lang w:val="en-US"/>
        </w:rPr>
        <w:t xml:space="preserve"> </w:t>
      </w:r>
      <w:r w:rsidRPr="006A26F2">
        <w:rPr>
          <w:lang w:val="en-US"/>
        </w:rPr>
        <w:t>knowledge and skills directly related to medical practice.</w:t>
      </w:r>
    </w:p>
    <w:p w14:paraId="2EA828BF" w14:textId="77777777" w:rsidR="00321CDC" w:rsidRPr="006A26F2" w:rsidRDefault="00321CDC" w:rsidP="00321CDC">
      <w:pPr>
        <w:numPr>
          <w:ilvl w:val="0"/>
          <w:numId w:val="8"/>
        </w:numPr>
        <w:rPr>
          <w:lang w:val="en-US"/>
        </w:rPr>
      </w:pPr>
      <w:r w:rsidRPr="006A26F2">
        <w:rPr>
          <w:lang w:val="en-US"/>
        </w:rPr>
        <w:t>Activities: Includes lectures, workshops, seminars, online courses, and conferences that offer credits for learning.</w:t>
      </w:r>
    </w:p>
    <w:p w14:paraId="042FE236" w14:textId="77777777" w:rsidR="00321CDC" w:rsidRPr="006A26F2" w:rsidRDefault="00321CDC" w:rsidP="00321CDC">
      <w:pPr>
        <w:numPr>
          <w:ilvl w:val="0"/>
          <w:numId w:val="8"/>
        </w:numPr>
        <w:rPr>
          <w:lang w:val="en-US"/>
        </w:rPr>
      </w:pPr>
      <w:r w:rsidRPr="006A26F2">
        <w:rPr>
          <w:lang w:val="en-US"/>
        </w:rPr>
        <w:t>Regulation: Often mandated by licensing bodies, with specific requirements for the number of CME credits needed to maintain licensure.</w:t>
      </w:r>
    </w:p>
    <w:p w14:paraId="3C05D549" w14:textId="77777777" w:rsidR="00321CDC" w:rsidRPr="00A01017" w:rsidRDefault="00321CDC" w:rsidP="00321CDC">
      <w:proofErr w:type="spellStart"/>
      <w:r w:rsidRPr="00A01017">
        <w:t>Continuing</w:t>
      </w:r>
      <w:proofErr w:type="spellEnd"/>
      <w:r w:rsidRPr="00A01017">
        <w:t xml:space="preserve"> Professional Development (CPD)</w:t>
      </w:r>
    </w:p>
    <w:p w14:paraId="46D416AE" w14:textId="77777777" w:rsidR="00321CDC" w:rsidRPr="006A26F2" w:rsidRDefault="00321CDC" w:rsidP="00321CDC">
      <w:pPr>
        <w:numPr>
          <w:ilvl w:val="0"/>
          <w:numId w:val="9"/>
        </w:numPr>
        <w:rPr>
          <w:lang w:val="en-US"/>
        </w:rPr>
      </w:pPr>
      <w:r w:rsidRPr="006A26F2">
        <w:rPr>
          <w:lang w:val="en-US"/>
        </w:rPr>
        <w:t>Definition: CPD is a broader concept that encompasses all types of learning and development activities aimed at improving professional competence and personal development across various dimensions.</w:t>
      </w:r>
    </w:p>
    <w:p w14:paraId="5176DDC9" w14:textId="77777777" w:rsidR="00321CDC" w:rsidRPr="006A26F2" w:rsidRDefault="00321CDC" w:rsidP="00321CDC">
      <w:pPr>
        <w:numPr>
          <w:ilvl w:val="0"/>
          <w:numId w:val="9"/>
        </w:numPr>
        <w:rPr>
          <w:lang w:val="en-US"/>
        </w:rPr>
      </w:pPr>
      <w:r w:rsidRPr="006A26F2">
        <w:rPr>
          <w:lang w:val="en-US"/>
        </w:rPr>
        <w:t xml:space="preserve">Focus: Includes not only </w:t>
      </w:r>
      <w:r w:rsidRPr="00A46F81">
        <w:rPr>
          <w:lang w:val="en-US"/>
        </w:rPr>
        <w:t>medical skills but also other</w:t>
      </w:r>
      <w:r w:rsidRPr="006A26F2">
        <w:rPr>
          <w:lang w:val="en-US"/>
        </w:rPr>
        <w:t xml:space="preserve"> skills (e.g., communication, leadership, ethics) and personal development.</w:t>
      </w:r>
    </w:p>
    <w:p w14:paraId="58275A49" w14:textId="77777777" w:rsidR="00321CDC" w:rsidRPr="006A26F2" w:rsidRDefault="00321CDC" w:rsidP="00321CDC">
      <w:pPr>
        <w:numPr>
          <w:ilvl w:val="0"/>
          <w:numId w:val="9"/>
        </w:numPr>
        <w:rPr>
          <w:lang w:val="en-US"/>
        </w:rPr>
      </w:pPr>
      <w:r w:rsidRPr="006A26F2">
        <w:rPr>
          <w:lang w:val="en-US"/>
        </w:rPr>
        <w:t>Activities: Encompasses a wider range of activities, including self-directed learning, peer evaluation, mentorship, and reflective practice.</w:t>
      </w:r>
    </w:p>
    <w:p w14:paraId="78BF7C6E" w14:textId="77777777" w:rsidR="00321CDC" w:rsidRPr="006A26F2" w:rsidRDefault="00321CDC" w:rsidP="00321CDC">
      <w:pPr>
        <w:numPr>
          <w:ilvl w:val="0"/>
          <w:numId w:val="9"/>
        </w:numPr>
        <w:rPr>
          <w:lang w:val="en-US"/>
        </w:rPr>
      </w:pPr>
      <w:r w:rsidRPr="006A26F2">
        <w:rPr>
          <w:lang w:val="en-US"/>
        </w:rPr>
        <w:t>Approach: Emphasizes lifelong learning and the continuous evolution of professional skills and attitudes.</w:t>
      </w:r>
    </w:p>
    <w:p w14:paraId="651586F6" w14:textId="77777777" w:rsidR="00321CDC" w:rsidRDefault="00321CDC" w:rsidP="00321CDC">
      <w:pPr>
        <w:rPr>
          <w:lang w:val="en-US"/>
        </w:rPr>
      </w:pPr>
      <w:r w:rsidRPr="006A26F2">
        <w:rPr>
          <w:lang w:val="en-US"/>
        </w:rPr>
        <w:t>In essence, while CME is an important part of CPD, CPD encompasses a more holistic approach to professional growth.</w:t>
      </w:r>
    </w:p>
    <w:p w14:paraId="05E78714" w14:textId="77777777" w:rsidR="00321CDC" w:rsidRDefault="00321CDC" w:rsidP="00321CDC">
      <w:pPr>
        <w:rPr>
          <w:b/>
          <w:bCs/>
          <w:lang w:val="en-US"/>
        </w:rPr>
      </w:pPr>
      <w:r w:rsidRPr="006A26F2">
        <w:rPr>
          <w:lang w:val="en-US"/>
        </w:rPr>
        <w:t xml:space="preserve">Therefore, the term </w:t>
      </w:r>
      <w:r>
        <w:rPr>
          <w:lang w:val="en-US"/>
        </w:rPr>
        <w:t xml:space="preserve">Continuing Professional Development </w:t>
      </w:r>
      <w:r w:rsidRPr="006A26F2">
        <w:rPr>
          <w:lang w:val="en-US"/>
        </w:rPr>
        <w:t xml:space="preserve">CPD </w:t>
      </w:r>
      <w:r>
        <w:rPr>
          <w:lang w:val="en-US"/>
        </w:rPr>
        <w:t xml:space="preserve">is used </w:t>
      </w:r>
      <w:r w:rsidRPr="006A26F2">
        <w:rPr>
          <w:lang w:val="en-US"/>
        </w:rPr>
        <w:t>in this document.</w:t>
      </w:r>
    </w:p>
    <w:p w14:paraId="1E35B979" w14:textId="77777777" w:rsidR="00321CDC" w:rsidRPr="00A01017" w:rsidRDefault="00321CDC" w:rsidP="00321CDC">
      <w:pPr>
        <w:rPr>
          <w:lang w:val="en-US"/>
        </w:rPr>
      </w:pPr>
      <w:r w:rsidRPr="00A01017">
        <w:rPr>
          <w:lang w:val="en-US"/>
        </w:rPr>
        <w:t>2. Different Forms of CPD</w:t>
      </w:r>
    </w:p>
    <w:p w14:paraId="0E191B12" w14:textId="77777777" w:rsidR="00321CDC" w:rsidRPr="006A26F2" w:rsidRDefault="00321CDC" w:rsidP="00321CDC">
      <w:pPr>
        <w:rPr>
          <w:lang w:val="en-US"/>
        </w:rPr>
      </w:pPr>
      <w:r w:rsidRPr="006A26F2">
        <w:rPr>
          <w:lang w:val="en-US"/>
        </w:rPr>
        <w:t>CPD can take many forms, including:</w:t>
      </w:r>
    </w:p>
    <w:p w14:paraId="74303948" w14:textId="77777777" w:rsidR="00321CDC" w:rsidRPr="006A26F2" w:rsidRDefault="00321CDC" w:rsidP="00321CDC">
      <w:pPr>
        <w:numPr>
          <w:ilvl w:val="0"/>
          <w:numId w:val="1"/>
        </w:numPr>
        <w:rPr>
          <w:lang w:val="en-US"/>
        </w:rPr>
      </w:pPr>
      <w:r w:rsidRPr="006A26F2">
        <w:rPr>
          <w:b/>
          <w:bCs/>
          <w:lang w:val="en-US"/>
        </w:rPr>
        <w:t>Formal Learning:</w:t>
      </w:r>
      <w:r w:rsidRPr="006A26F2">
        <w:rPr>
          <w:lang w:val="en-US"/>
        </w:rPr>
        <w:t xml:space="preserve"> Structured courses, workshops, and seminars often offering certification.</w:t>
      </w:r>
    </w:p>
    <w:p w14:paraId="791284C0" w14:textId="77777777" w:rsidR="00321CDC" w:rsidRPr="006A26F2" w:rsidRDefault="00321CDC" w:rsidP="00321CDC">
      <w:pPr>
        <w:numPr>
          <w:ilvl w:val="0"/>
          <w:numId w:val="1"/>
        </w:numPr>
        <w:rPr>
          <w:lang w:val="en-US"/>
        </w:rPr>
      </w:pPr>
      <w:r w:rsidRPr="006A26F2">
        <w:rPr>
          <w:b/>
          <w:bCs/>
          <w:lang w:val="en-US"/>
        </w:rPr>
        <w:t>Informal Learning:</w:t>
      </w:r>
      <w:r w:rsidRPr="006A26F2">
        <w:rPr>
          <w:lang w:val="en-US"/>
        </w:rPr>
        <w:t xml:space="preserve"> Self-directed study, online resources, and reading journals.</w:t>
      </w:r>
    </w:p>
    <w:p w14:paraId="567BB4DB" w14:textId="77777777" w:rsidR="00321CDC" w:rsidRPr="006A26F2" w:rsidRDefault="00321CDC" w:rsidP="00321CDC">
      <w:pPr>
        <w:numPr>
          <w:ilvl w:val="0"/>
          <w:numId w:val="1"/>
        </w:numPr>
        <w:rPr>
          <w:lang w:val="en-US"/>
        </w:rPr>
      </w:pPr>
      <w:r w:rsidRPr="006A26F2">
        <w:rPr>
          <w:b/>
          <w:bCs/>
          <w:lang w:val="en-US"/>
        </w:rPr>
        <w:t>Workplace Learning:</w:t>
      </w:r>
      <w:r w:rsidRPr="006A26F2">
        <w:rPr>
          <w:lang w:val="en-US"/>
        </w:rPr>
        <w:t xml:space="preserve"> Mentoring, case discussions, and on-the-job training.</w:t>
      </w:r>
    </w:p>
    <w:p w14:paraId="62D6202E" w14:textId="77777777" w:rsidR="00321CDC" w:rsidRPr="006A26F2" w:rsidRDefault="00321CDC" w:rsidP="00321CDC">
      <w:pPr>
        <w:numPr>
          <w:ilvl w:val="0"/>
          <w:numId w:val="1"/>
        </w:numPr>
        <w:rPr>
          <w:lang w:val="en-US"/>
        </w:rPr>
      </w:pPr>
      <w:r w:rsidRPr="006A26F2">
        <w:rPr>
          <w:b/>
          <w:bCs/>
          <w:lang w:val="en-US"/>
        </w:rPr>
        <w:t>Peer Learning:</w:t>
      </w:r>
      <w:r w:rsidRPr="006A26F2">
        <w:rPr>
          <w:lang w:val="en-US"/>
        </w:rPr>
        <w:t xml:space="preserve"> Collaborative learning with colleagues through discussion groups or study teams.</w:t>
      </w:r>
    </w:p>
    <w:p w14:paraId="4B9D70C2" w14:textId="77777777" w:rsidR="00321CDC" w:rsidRPr="006A26F2" w:rsidRDefault="00321CDC" w:rsidP="00321CDC">
      <w:pPr>
        <w:numPr>
          <w:ilvl w:val="0"/>
          <w:numId w:val="1"/>
        </w:numPr>
        <w:rPr>
          <w:lang w:val="en-US"/>
        </w:rPr>
      </w:pPr>
      <w:r w:rsidRPr="006A26F2">
        <w:rPr>
          <w:b/>
          <w:bCs/>
          <w:lang w:val="en-US"/>
        </w:rPr>
        <w:t>Reflective Practice:</w:t>
      </w:r>
      <w:r w:rsidRPr="006A26F2">
        <w:rPr>
          <w:lang w:val="en-US"/>
        </w:rPr>
        <w:t xml:space="preserve"> Self-assessment and reflection on experiences to identify areas for improvement.</w:t>
      </w:r>
    </w:p>
    <w:p w14:paraId="71FB9977" w14:textId="77777777" w:rsidR="00321CDC" w:rsidRPr="006A26F2" w:rsidRDefault="00321CDC" w:rsidP="00321CDC">
      <w:pPr>
        <w:rPr>
          <w:b/>
          <w:bCs/>
          <w:lang w:val="en-US"/>
        </w:rPr>
      </w:pPr>
      <w:r>
        <w:rPr>
          <w:b/>
          <w:bCs/>
          <w:lang w:val="en-US"/>
        </w:rPr>
        <w:lastRenderedPageBreak/>
        <w:t>3</w:t>
      </w:r>
      <w:r w:rsidRPr="00A01017">
        <w:rPr>
          <w:lang w:val="en-US"/>
        </w:rPr>
        <w:t>. Principles of Adult Learning</w:t>
      </w:r>
    </w:p>
    <w:p w14:paraId="5C3B6603" w14:textId="77777777" w:rsidR="00321CDC" w:rsidRPr="006A26F2" w:rsidRDefault="00321CDC" w:rsidP="00321CDC">
      <w:pPr>
        <w:rPr>
          <w:lang w:val="en-US"/>
        </w:rPr>
      </w:pPr>
      <w:r w:rsidRPr="006A26F2">
        <w:rPr>
          <w:lang w:val="en-US"/>
        </w:rPr>
        <w:t>Adult learning theory emphasizes that adults:</w:t>
      </w:r>
    </w:p>
    <w:p w14:paraId="6DC55DA0" w14:textId="77777777" w:rsidR="00321CDC" w:rsidRPr="006A26F2" w:rsidRDefault="00321CDC" w:rsidP="00321CDC">
      <w:pPr>
        <w:numPr>
          <w:ilvl w:val="0"/>
          <w:numId w:val="2"/>
        </w:numPr>
        <w:rPr>
          <w:lang w:val="en-US"/>
        </w:rPr>
      </w:pPr>
      <w:r w:rsidRPr="006A26F2">
        <w:rPr>
          <w:b/>
          <w:bCs/>
          <w:lang w:val="en-US"/>
        </w:rPr>
        <w:t>Are self-directed:</w:t>
      </w:r>
      <w:r w:rsidRPr="006A26F2">
        <w:rPr>
          <w:lang w:val="en-US"/>
        </w:rPr>
        <w:t xml:space="preserve"> They prefer to take control of their learning process.</w:t>
      </w:r>
    </w:p>
    <w:p w14:paraId="47A5A97A" w14:textId="77777777" w:rsidR="00321CDC" w:rsidRPr="006A26F2" w:rsidRDefault="00321CDC" w:rsidP="00321CDC">
      <w:pPr>
        <w:numPr>
          <w:ilvl w:val="0"/>
          <w:numId w:val="2"/>
        </w:numPr>
        <w:rPr>
          <w:lang w:val="en-US"/>
        </w:rPr>
      </w:pPr>
      <w:r w:rsidRPr="006A26F2">
        <w:rPr>
          <w:b/>
          <w:bCs/>
          <w:lang w:val="en-US"/>
        </w:rPr>
        <w:t>Bring experience:</w:t>
      </w:r>
      <w:r w:rsidRPr="006A26F2">
        <w:rPr>
          <w:lang w:val="en-US"/>
        </w:rPr>
        <w:t xml:space="preserve"> Prior knowledge and experiences shape their learning.</w:t>
      </w:r>
    </w:p>
    <w:p w14:paraId="39638BCE" w14:textId="77777777" w:rsidR="00321CDC" w:rsidRPr="006A26F2" w:rsidRDefault="00321CDC" w:rsidP="00321CDC">
      <w:pPr>
        <w:numPr>
          <w:ilvl w:val="0"/>
          <w:numId w:val="2"/>
        </w:numPr>
        <w:rPr>
          <w:lang w:val="en-US"/>
        </w:rPr>
      </w:pPr>
      <w:r w:rsidRPr="006A26F2">
        <w:rPr>
          <w:b/>
          <w:bCs/>
          <w:lang w:val="en-US"/>
        </w:rPr>
        <w:t>Need relevance:</w:t>
      </w:r>
      <w:r w:rsidRPr="006A26F2">
        <w:rPr>
          <w:lang w:val="en-US"/>
        </w:rPr>
        <w:t xml:space="preserve"> Learning must be applicable to their professional and personal lives.</w:t>
      </w:r>
    </w:p>
    <w:p w14:paraId="3AF7398C" w14:textId="77777777" w:rsidR="00321CDC" w:rsidRPr="006A26F2" w:rsidRDefault="00321CDC" w:rsidP="00321CDC">
      <w:pPr>
        <w:numPr>
          <w:ilvl w:val="0"/>
          <w:numId w:val="2"/>
        </w:numPr>
        <w:rPr>
          <w:lang w:val="en-US"/>
        </w:rPr>
      </w:pPr>
      <w:r w:rsidRPr="006A26F2">
        <w:rPr>
          <w:b/>
          <w:bCs/>
          <w:lang w:val="en-US"/>
        </w:rPr>
        <w:t>Want practical solutions:</w:t>
      </w:r>
      <w:r w:rsidRPr="006A26F2">
        <w:rPr>
          <w:lang w:val="en-US"/>
        </w:rPr>
        <w:t xml:space="preserve"> They are motivated by problem-solving and real-world applications.</w:t>
      </w:r>
    </w:p>
    <w:p w14:paraId="39679649" w14:textId="77777777" w:rsidR="00321CDC" w:rsidRPr="006A26F2" w:rsidRDefault="00321CDC" w:rsidP="00321CDC">
      <w:pPr>
        <w:numPr>
          <w:ilvl w:val="0"/>
          <w:numId w:val="2"/>
        </w:numPr>
        <w:rPr>
          <w:lang w:val="en-US"/>
        </w:rPr>
      </w:pPr>
      <w:r w:rsidRPr="006A26F2">
        <w:rPr>
          <w:b/>
          <w:bCs/>
          <w:lang w:val="en-US"/>
        </w:rPr>
        <w:t>Value collaboration:</w:t>
      </w:r>
      <w:r w:rsidRPr="006A26F2">
        <w:rPr>
          <w:lang w:val="en-US"/>
        </w:rPr>
        <w:t xml:space="preserve"> They benefit from social interaction and sharing with peers.</w:t>
      </w:r>
    </w:p>
    <w:p w14:paraId="55FD53F9" w14:textId="77777777" w:rsidR="00321CDC" w:rsidRPr="00A01017" w:rsidRDefault="00321CDC" w:rsidP="00321CDC">
      <w:pPr>
        <w:rPr>
          <w:lang w:val="en-US"/>
        </w:rPr>
      </w:pPr>
      <w:r>
        <w:rPr>
          <w:b/>
          <w:bCs/>
          <w:lang w:val="en-US"/>
        </w:rPr>
        <w:t>4</w:t>
      </w:r>
      <w:r w:rsidRPr="006A26F2">
        <w:rPr>
          <w:b/>
          <w:bCs/>
          <w:lang w:val="en-US"/>
        </w:rPr>
        <w:t xml:space="preserve">. </w:t>
      </w:r>
      <w:r w:rsidRPr="00A01017">
        <w:rPr>
          <w:lang w:val="en-US"/>
        </w:rPr>
        <w:t>Modern Didactics and Learning Culture</w:t>
      </w:r>
    </w:p>
    <w:p w14:paraId="728B4F0C" w14:textId="77777777" w:rsidR="00321CDC" w:rsidRPr="006A26F2" w:rsidRDefault="00321CDC" w:rsidP="00321CDC">
      <w:pPr>
        <w:rPr>
          <w:lang w:val="en-US"/>
        </w:rPr>
      </w:pPr>
      <w:r w:rsidRPr="006A26F2">
        <w:rPr>
          <w:lang w:val="en-US"/>
        </w:rPr>
        <w:t>Modern didactics focuses on creating engaging, interactive learning environments that support:</w:t>
      </w:r>
    </w:p>
    <w:p w14:paraId="65646629" w14:textId="77777777" w:rsidR="00321CDC" w:rsidRPr="006A26F2" w:rsidRDefault="00321CDC" w:rsidP="00321CDC">
      <w:pPr>
        <w:numPr>
          <w:ilvl w:val="0"/>
          <w:numId w:val="3"/>
        </w:numPr>
        <w:rPr>
          <w:lang w:val="en-US"/>
        </w:rPr>
      </w:pPr>
      <w:r w:rsidRPr="006A26F2">
        <w:rPr>
          <w:b/>
          <w:bCs/>
          <w:lang w:val="en-US"/>
        </w:rPr>
        <w:t>Active Learning:</w:t>
      </w:r>
      <w:r w:rsidRPr="006A26F2">
        <w:rPr>
          <w:lang w:val="en-US"/>
        </w:rPr>
        <w:t xml:space="preserve"> Encouraging learners to engage actively with content.</w:t>
      </w:r>
    </w:p>
    <w:p w14:paraId="57B014D3" w14:textId="77777777" w:rsidR="00321CDC" w:rsidRPr="006A26F2" w:rsidRDefault="00321CDC" w:rsidP="00321CDC">
      <w:pPr>
        <w:numPr>
          <w:ilvl w:val="0"/>
          <w:numId w:val="3"/>
        </w:numPr>
        <w:rPr>
          <w:lang w:val="en-US"/>
        </w:rPr>
      </w:pPr>
      <w:r w:rsidRPr="006A26F2">
        <w:rPr>
          <w:b/>
          <w:bCs/>
          <w:lang w:val="en-US"/>
        </w:rPr>
        <w:t>Constructivist Approaches:</w:t>
      </w:r>
      <w:r w:rsidRPr="006A26F2">
        <w:rPr>
          <w:lang w:val="en-US"/>
        </w:rPr>
        <w:t xml:space="preserve"> Learners construct </w:t>
      </w:r>
      <w:r>
        <w:rPr>
          <w:lang w:val="en-US"/>
        </w:rPr>
        <w:t>competence</w:t>
      </w:r>
      <w:r w:rsidRPr="006A26F2">
        <w:rPr>
          <w:lang w:val="en-US"/>
        </w:rPr>
        <w:t xml:space="preserve"> through experiences.</w:t>
      </w:r>
    </w:p>
    <w:p w14:paraId="191BCC01" w14:textId="77777777" w:rsidR="00321CDC" w:rsidRPr="006A26F2" w:rsidRDefault="00321CDC" w:rsidP="00321CDC">
      <w:pPr>
        <w:numPr>
          <w:ilvl w:val="0"/>
          <w:numId w:val="3"/>
        </w:numPr>
        <w:rPr>
          <w:lang w:val="en-US"/>
        </w:rPr>
      </w:pPr>
      <w:r w:rsidRPr="006A26F2">
        <w:rPr>
          <w:b/>
          <w:bCs/>
          <w:lang w:val="en-US"/>
        </w:rPr>
        <w:t>Technology Integration:</w:t>
      </w:r>
      <w:r w:rsidRPr="006A26F2">
        <w:rPr>
          <w:lang w:val="en-US"/>
        </w:rPr>
        <w:t xml:space="preserve"> Using digital tools to enhance learning (e.g., simulations, e-learning).</w:t>
      </w:r>
    </w:p>
    <w:p w14:paraId="5A6E04AC" w14:textId="77777777" w:rsidR="00321CDC" w:rsidRPr="006A26F2" w:rsidRDefault="00321CDC" w:rsidP="00321CDC">
      <w:pPr>
        <w:numPr>
          <w:ilvl w:val="0"/>
          <w:numId w:val="3"/>
        </w:numPr>
        <w:rPr>
          <w:lang w:val="en-US"/>
        </w:rPr>
      </w:pPr>
      <w:r w:rsidRPr="006A26F2">
        <w:rPr>
          <w:b/>
          <w:bCs/>
          <w:lang w:val="en-US"/>
        </w:rPr>
        <w:t>Inclusivity:</w:t>
      </w:r>
      <w:r w:rsidRPr="006A26F2">
        <w:rPr>
          <w:lang w:val="en-US"/>
        </w:rPr>
        <w:t xml:space="preserve"> Ensuring diverse learners feel valued and included.</w:t>
      </w:r>
    </w:p>
    <w:p w14:paraId="49B6312C" w14:textId="77777777" w:rsidR="00321CDC" w:rsidRDefault="00321CDC" w:rsidP="00321CDC">
      <w:pPr>
        <w:rPr>
          <w:b/>
          <w:bCs/>
          <w:lang w:val="en-US"/>
        </w:rPr>
      </w:pPr>
      <w:r>
        <w:rPr>
          <w:b/>
          <w:bCs/>
          <w:lang w:val="en-US"/>
        </w:rPr>
        <w:t>5</w:t>
      </w:r>
      <w:r w:rsidRPr="006A26F2">
        <w:rPr>
          <w:b/>
          <w:bCs/>
          <w:lang w:val="en-US"/>
        </w:rPr>
        <w:t xml:space="preserve">. </w:t>
      </w:r>
      <w:r w:rsidRPr="00A01017">
        <w:rPr>
          <w:lang w:val="en-US"/>
        </w:rPr>
        <w:t>Competency-Based Medical Education (CBME), Can MEDS and CPD</w:t>
      </w:r>
    </w:p>
    <w:p w14:paraId="6D893408" w14:textId="77777777" w:rsidR="00321CDC" w:rsidRPr="006A26F2" w:rsidRDefault="00321CDC" w:rsidP="00321CDC">
      <w:pPr>
        <w:rPr>
          <w:lang w:val="en-US"/>
        </w:rPr>
      </w:pPr>
      <w:r w:rsidRPr="00CE7811">
        <w:rPr>
          <w:b/>
          <w:bCs/>
          <w:lang w:val="en-US"/>
        </w:rPr>
        <w:t>Competence</w:t>
      </w:r>
      <w:r>
        <w:rPr>
          <w:lang w:val="en-US"/>
        </w:rPr>
        <w:t xml:space="preserve"> is a combination of three mandatory components:</w:t>
      </w:r>
    </w:p>
    <w:p w14:paraId="439E08F2" w14:textId="77777777" w:rsidR="00321CDC" w:rsidRPr="006A26F2" w:rsidRDefault="00321CDC" w:rsidP="00321CDC">
      <w:pPr>
        <w:numPr>
          <w:ilvl w:val="0"/>
          <w:numId w:val="6"/>
        </w:numPr>
        <w:rPr>
          <w:lang w:val="en-US"/>
        </w:rPr>
      </w:pPr>
      <w:r w:rsidRPr="006A26F2">
        <w:rPr>
          <w:b/>
          <w:bCs/>
          <w:lang w:val="en-US"/>
        </w:rPr>
        <w:t>Knowledge:</w:t>
      </w:r>
      <w:r w:rsidRPr="006A26F2">
        <w:rPr>
          <w:lang w:val="en-US"/>
        </w:rPr>
        <w:t xml:space="preserve"> Understanding medical information, clinical guidelines, and research.</w:t>
      </w:r>
    </w:p>
    <w:p w14:paraId="20CA174A" w14:textId="77777777" w:rsidR="00321CDC" w:rsidRPr="006A26F2" w:rsidRDefault="00321CDC" w:rsidP="00321CDC">
      <w:pPr>
        <w:numPr>
          <w:ilvl w:val="0"/>
          <w:numId w:val="6"/>
        </w:numPr>
        <w:rPr>
          <w:lang w:val="en-US"/>
        </w:rPr>
      </w:pPr>
      <w:r w:rsidRPr="006A26F2">
        <w:rPr>
          <w:b/>
          <w:bCs/>
          <w:lang w:val="en-US"/>
        </w:rPr>
        <w:t>Skills:</w:t>
      </w:r>
      <w:r w:rsidRPr="006A26F2">
        <w:rPr>
          <w:lang w:val="en-US"/>
        </w:rPr>
        <w:t xml:space="preserve"> Practical abilities, such as performing procedures or patient communication.</w:t>
      </w:r>
    </w:p>
    <w:p w14:paraId="03EC3087" w14:textId="77777777" w:rsidR="00321CDC" w:rsidRPr="006A26F2" w:rsidRDefault="00321CDC" w:rsidP="00321CDC">
      <w:pPr>
        <w:numPr>
          <w:ilvl w:val="0"/>
          <w:numId w:val="6"/>
        </w:numPr>
      </w:pPr>
      <w:proofErr w:type="spellStart"/>
      <w:r w:rsidRPr="006A26F2">
        <w:rPr>
          <w:b/>
          <w:bCs/>
        </w:rPr>
        <w:t>Attitudes</w:t>
      </w:r>
      <w:proofErr w:type="spellEnd"/>
      <w:r w:rsidRPr="006A26F2">
        <w:rPr>
          <w:b/>
          <w:bCs/>
        </w:rPr>
        <w:t>:</w:t>
      </w:r>
      <w:r w:rsidRPr="006A26F2">
        <w:t xml:space="preserve"> </w:t>
      </w:r>
      <w:proofErr w:type="spellStart"/>
      <w:r w:rsidRPr="006A26F2">
        <w:t>Professionalism</w:t>
      </w:r>
      <w:proofErr w:type="spellEnd"/>
      <w:r w:rsidRPr="006A26F2">
        <w:t xml:space="preserve">, </w:t>
      </w:r>
      <w:proofErr w:type="spellStart"/>
      <w:r w:rsidRPr="006A26F2">
        <w:t>ethical</w:t>
      </w:r>
      <w:proofErr w:type="spellEnd"/>
      <w:r w:rsidRPr="006A26F2">
        <w:t xml:space="preserve"> </w:t>
      </w:r>
      <w:proofErr w:type="spellStart"/>
      <w:r w:rsidRPr="006A26F2">
        <w:t>considerations</w:t>
      </w:r>
      <w:proofErr w:type="spellEnd"/>
      <w:r w:rsidRPr="006A26F2">
        <w:t xml:space="preserve">, and </w:t>
      </w:r>
      <w:proofErr w:type="spellStart"/>
      <w:r w:rsidRPr="006A26F2">
        <w:t>empathy</w:t>
      </w:r>
      <w:proofErr w:type="spellEnd"/>
      <w:r w:rsidRPr="006A26F2">
        <w:t xml:space="preserve"> </w:t>
      </w:r>
      <w:proofErr w:type="spellStart"/>
      <w:r w:rsidRPr="006A26F2">
        <w:t>towards</w:t>
      </w:r>
      <w:proofErr w:type="spellEnd"/>
      <w:r w:rsidRPr="006A26F2">
        <w:t xml:space="preserve"> </w:t>
      </w:r>
      <w:proofErr w:type="spellStart"/>
      <w:r w:rsidRPr="006A26F2">
        <w:t>patients</w:t>
      </w:r>
      <w:proofErr w:type="spellEnd"/>
      <w:r w:rsidRPr="006A26F2">
        <w:t>.</w:t>
      </w:r>
    </w:p>
    <w:p w14:paraId="170E58D4" w14:textId="77777777" w:rsidR="00321CDC" w:rsidRPr="006A26F2" w:rsidRDefault="00321CDC" w:rsidP="00321CDC">
      <w:pPr>
        <w:rPr>
          <w:lang w:val="en-US"/>
        </w:rPr>
      </w:pPr>
      <w:r w:rsidRPr="00CE7811">
        <w:rPr>
          <w:b/>
          <w:bCs/>
          <w:lang w:val="en-US"/>
        </w:rPr>
        <w:t xml:space="preserve">Competency-based medical education </w:t>
      </w:r>
      <w:r w:rsidRPr="006A26F2">
        <w:rPr>
          <w:b/>
          <w:bCs/>
          <w:lang w:val="en-US"/>
        </w:rPr>
        <w:t>CBME</w:t>
      </w:r>
      <w:r w:rsidRPr="006A26F2">
        <w:rPr>
          <w:lang w:val="en-US"/>
        </w:rPr>
        <w:t xml:space="preserve"> focuses on developing specific competencies required for medical practice.</w:t>
      </w:r>
      <w:r>
        <w:rPr>
          <w:lang w:val="en-US"/>
        </w:rPr>
        <w:t xml:space="preserve"> </w:t>
      </w:r>
      <w:r w:rsidRPr="006A26F2">
        <w:rPr>
          <w:lang w:val="en-US"/>
        </w:rPr>
        <w:t xml:space="preserve">One of the best-known approaches to competency-based education is the </w:t>
      </w:r>
      <w:r>
        <w:rPr>
          <w:lang w:val="en-US"/>
        </w:rPr>
        <w:t>Can MEDS framework</w:t>
      </w:r>
      <w:r w:rsidRPr="006A26F2">
        <w:rPr>
          <w:lang w:val="en-US"/>
        </w:rPr>
        <w:t>.</w:t>
      </w:r>
      <w:r>
        <w:rPr>
          <w:lang w:val="en-US"/>
        </w:rPr>
        <w:t xml:space="preserve"> It</w:t>
      </w:r>
      <w:r w:rsidRPr="006A26F2">
        <w:rPr>
          <w:lang w:val="en-US"/>
        </w:rPr>
        <w:t xml:space="preserve"> outlines competencies required for physicians in Canada, including:</w:t>
      </w:r>
    </w:p>
    <w:p w14:paraId="1C726FD2" w14:textId="77777777" w:rsidR="00321CDC" w:rsidRPr="006A26F2" w:rsidRDefault="00321CDC" w:rsidP="00321CDC">
      <w:pPr>
        <w:numPr>
          <w:ilvl w:val="0"/>
          <w:numId w:val="5"/>
        </w:numPr>
        <w:spacing w:line="240" w:lineRule="auto"/>
      </w:pPr>
      <w:r w:rsidRPr="006A26F2">
        <w:t>Medical Expert</w:t>
      </w:r>
    </w:p>
    <w:p w14:paraId="6D38849B" w14:textId="77777777" w:rsidR="00321CDC" w:rsidRPr="006A26F2" w:rsidRDefault="00321CDC" w:rsidP="00321CDC">
      <w:pPr>
        <w:numPr>
          <w:ilvl w:val="0"/>
          <w:numId w:val="5"/>
        </w:numPr>
        <w:spacing w:line="240" w:lineRule="auto"/>
      </w:pPr>
      <w:r w:rsidRPr="006A26F2">
        <w:t>Communicator</w:t>
      </w:r>
    </w:p>
    <w:p w14:paraId="2C442CCA" w14:textId="77777777" w:rsidR="00321CDC" w:rsidRPr="006A26F2" w:rsidRDefault="00321CDC" w:rsidP="00321CDC">
      <w:pPr>
        <w:numPr>
          <w:ilvl w:val="0"/>
          <w:numId w:val="5"/>
        </w:numPr>
        <w:spacing w:line="240" w:lineRule="auto"/>
      </w:pPr>
      <w:proofErr w:type="spellStart"/>
      <w:r w:rsidRPr="006A26F2">
        <w:t>Collaborator</w:t>
      </w:r>
      <w:proofErr w:type="spellEnd"/>
    </w:p>
    <w:p w14:paraId="4E770C3C" w14:textId="77777777" w:rsidR="00321CDC" w:rsidRPr="006A26F2" w:rsidRDefault="00321CDC" w:rsidP="00321CDC">
      <w:pPr>
        <w:numPr>
          <w:ilvl w:val="0"/>
          <w:numId w:val="5"/>
        </w:numPr>
        <w:spacing w:line="240" w:lineRule="auto"/>
      </w:pPr>
      <w:r w:rsidRPr="006A26F2">
        <w:t>Leader</w:t>
      </w:r>
    </w:p>
    <w:p w14:paraId="481D453E" w14:textId="77777777" w:rsidR="00321CDC" w:rsidRPr="006A26F2" w:rsidRDefault="00321CDC" w:rsidP="00321CDC">
      <w:pPr>
        <w:numPr>
          <w:ilvl w:val="0"/>
          <w:numId w:val="5"/>
        </w:numPr>
        <w:spacing w:line="240" w:lineRule="auto"/>
      </w:pPr>
      <w:r w:rsidRPr="006A26F2">
        <w:t>Health Advocate</w:t>
      </w:r>
    </w:p>
    <w:p w14:paraId="25F6477F" w14:textId="77777777" w:rsidR="00321CDC" w:rsidRPr="006A26F2" w:rsidRDefault="00321CDC" w:rsidP="00321CDC">
      <w:pPr>
        <w:numPr>
          <w:ilvl w:val="0"/>
          <w:numId w:val="5"/>
        </w:numPr>
        <w:spacing w:line="240" w:lineRule="auto"/>
      </w:pPr>
      <w:r w:rsidRPr="006A26F2">
        <w:t>Scholar</w:t>
      </w:r>
    </w:p>
    <w:p w14:paraId="7421A328" w14:textId="77777777" w:rsidR="00321CDC" w:rsidRPr="006A26F2" w:rsidRDefault="00321CDC" w:rsidP="00321CDC">
      <w:pPr>
        <w:numPr>
          <w:ilvl w:val="0"/>
          <w:numId w:val="5"/>
        </w:numPr>
        <w:spacing w:line="240" w:lineRule="auto"/>
      </w:pPr>
      <w:r w:rsidRPr="006A26F2">
        <w:t>Professional</w:t>
      </w:r>
    </w:p>
    <w:p w14:paraId="497D356F" w14:textId="77777777" w:rsidR="00321CDC" w:rsidRPr="006A26F2" w:rsidRDefault="00321CDC" w:rsidP="00321CDC">
      <w:pPr>
        <w:rPr>
          <w:lang w:val="en-US"/>
        </w:rPr>
      </w:pPr>
      <w:r w:rsidRPr="006A26F2">
        <w:rPr>
          <w:lang w:val="en-US"/>
        </w:rPr>
        <w:t>Each area reflects aspects of CPD, ensuring that healthcare professionals develop a well-rounded skill set.</w:t>
      </w:r>
      <w:r>
        <w:rPr>
          <w:lang w:val="en-US"/>
        </w:rPr>
        <w:t xml:space="preserve"> </w:t>
      </w:r>
      <w:r w:rsidRPr="006A26F2">
        <w:rPr>
          <w:lang w:val="en-US"/>
        </w:rPr>
        <w:t>Continuous assessment and development help maintain competencies throughout a medical professional's career.</w:t>
      </w:r>
    </w:p>
    <w:p w14:paraId="6377BF8F" w14:textId="77777777" w:rsidR="00321CDC" w:rsidRPr="00A01017" w:rsidRDefault="00321CDC" w:rsidP="00321CDC">
      <w:pPr>
        <w:rPr>
          <w:lang w:val="en-US"/>
        </w:rPr>
      </w:pPr>
      <w:r>
        <w:rPr>
          <w:b/>
          <w:bCs/>
          <w:lang w:val="en-US"/>
        </w:rPr>
        <w:lastRenderedPageBreak/>
        <w:t xml:space="preserve">6. </w:t>
      </w:r>
      <w:proofErr w:type="spellStart"/>
      <w:r w:rsidRPr="00A01017">
        <w:rPr>
          <w:lang w:val="en-US"/>
        </w:rPr>
        <w:t>Entrustable</w:t>
      </w:r>
      <w:proofErr w:type="spellEnd"/>
      <w:r w:rsidRPr="00A01017">
        <w:rPr>
          <w:lang w:val="en-US"/>
        </w:rPr>
        <w:t xml:space="preserve"> Professional Activities (EPAs) and CPD</w:t>
      </w:r>
    </w:p>
    <w:p w14:paraId="03FCC1CC" w14:textId="77777777" w:rsidR="00321CDC" w:rsidRDefault="00321CDC" w:rsidP="00321CDC">
      <w:pPr>
        <w:numPr>
          <w:ilvl w:val="0"/>
          <w:numId w:val="4"/>
        </w:numPr>
        <w:rPr>
          <w:lang w:val="en-US"/>
        </w:rPr>
      </w:pPr>
      <w:proofErr w:type="spellStart"/>
      <w:r w:rsidRPr="006A26F2">
        <w:rPr>
          <w:b/>
          <w:bCs/>
          <w:lang w:val="en-US"/>
        </w:rPr>
        <w:t>Entrustable</w:t>
      </w:r>
      <w:proofErr w:type="spellEnd"/>
      <w:r w:rsidRPr="006A26F2">
        <w:rPr>
          <w:b/>
          <w:bCs/>
          <w:lang w:val="en-US"/>
        </w:rPr>
        <w:t xml:space="preserve"> Professional Activities (EPAs):</w:t>
      </w:r>
      <w:r w:rsidRPr="006A26F2">
        <w:rPr>
          <w:lang w:val="en-US"/>
        </w:rPr>
        <w:t xml:space="preserve"> Tasks that can be entrusted to learners once they've demonstrated sufficient competence. </w:t>
      </w:r>
      <w:proofErr w:type="gramStart"/>
      <w:r w:rsidRPr="006A26F2">
        <w:rPr>
          <w:lang w:val="en-US"/>
        </w:rPr>
        <w:t>This</w:t>
      </w:r>
      <w:r>
        <w:rPr>
          <w:lang w:val="en-US"/>
        </w:rPr>
        <w:t xml:space="preserve"> </w:t>
      </w:r>
      <w:r w:rsidRPr="006A26F2">
        <w:rPr>
          <w:lang w:val="en-US"/>
        </w:rPr>
        <w:t>bridges</w:t>
      </w:r>
      <w:proofErr w:type="gramEnd"/>
      <w:r w:rsidRPr="006A26F2">
        <w:rPr>
          <w:lang w:val="en-US"/>
        </w:rPr>
        <w:t xml:space="preserve"> learning and practice.</w:t>
      </w:r>
    </w:p>
    <w:p w14:paraId="12A3515B" w14:textId="77777777" w:rsidR="00321CDC" w:rsidRPr="00CE7811" w:rsidRDefault="00321CDC" w:rsidP="00321CDC">
      <w:pPr>
        <w:numPr>
          <w:ilvl w:val="0"/>
          <w:numId w:val="4"/>
        </w:numPr>
        <w:rPr>
          <w:lang w:val="en-US"/>
        </w:rPr>
      </w:pPr>
      <w:r w:rsidRPr="00CE7811">
        <w:rPr>
          <w:lang w:val="en-US"/>
        </w:rPr>
        <w:t xml:space="preserve">In addition to the description of the </w:t>
      </w:r>
      <w:r>
        <w:rPr>
          <w:lang w:val="en-US"/>
        </w:rPr>
        <w:t>professional</w:t>
      </w:r>
      <w:r w:rsidRPr="00CE7811">
        <w:rPr>
          <w:lang w:val="en-US"/>
        </w:rPr>
        <w:t xml:space="preserve"> activity, the independence/autonomy of a physician in this activity must also be assessed – or, to put it another way, it must be defined </w:t>
      </w:r>
      <w:r w:rsidRPr="00CE7811">
        <w:rPr>
          <w:b/>
          <w:bCs/>
          <w:lang w:val="en-US"/>
        </w:rPr>
        <w:t>how much supervision</w:t>
      </w:r>
      <w:r w:rsidRPr="00CE7811">
        <w:rPr>
          <w:lang w:val="en-US"/>
        </w:rPr>
        <w:t xml:space="preserve"> is still required for the defined activity.  </w:t>
      </w:r>
    </w:p>
    <w:p w14:paraId="1E74C3E9" w14:textId="77777777" w:rsidR="00321CDC" w:rsidRPr="006A26F2" w:rsidRDefault="00321CDC" w:rsidP="00321CDC">
      <w:pPr>
        <w:rPr>
          <w:b/>
          <w:bCs/>
          <w:lang w:val="en-US"/>
        </w:rPr>
      </w:pPr>
      <w:r>
        <w:rPr>
          <w:b/>
          <w:bCs/>
          <w:lang w:val="en-US"/>
        </w:rPr>
        <w:t>7</w:t>
      </w:r>
      <w:r w:rsidRPr="00A01017">
        <w:rPr>
          <w:lang w:val="en-US"/>
        </w:rPr>
        <w:t>. Peer Evaluation</w:t>
      </w:r>
    </w:p>
    <w:p w14:paraId="008C8FCD" w14:textId="77777777" w:rsidR="00321CDC" w:rsidRPr="006A26F2" w:rsidRDefault="00321CDC" w:rsidP="00321CDC">
      <w:r w:rsidRPr="006A26F2">
        <w:rPr>
          <w:lang w:val="en-US"/>
        </w:rPr>
        <w:t xml:space="preserve">Peer evaluation is a method of assessment where colleagues provide feedback on each other’s performance. </w:t>
      </w:r>
      <w:r w:rsidRPr="006A26F2">
        <w:t xml:space="preserve">Benefits </w:t>
      </w:r>
      <w:proofErr w:type="spellStart"/>
      <w:r w:rsidRPr="006A26F2">
        <w:t>include</w:t>
      </w:r>
      <w:proofErr w:type="spellEnd"/>
    </w:p>
    <w:p w14:paraId="2B7549E5" w14:textId="77777777" w:rsidR="00321CDC" w:rsidRPr="006A26F2" w:rsidRDefault="00321CDC" w:rsidP="00321CDC">
      <w:pPr>
        <w:numPr>
          <w:ilvl w:val="0"/>
          <w:numId w:val="7"/>
        </w:numPr>
        <w:rPr>
          <w:lang w:val="en-US"/>
        </w:rPr>
      </w:pPr>
      <w:r w:rsidRPr="006A26F2">
        <w:rPr>
          <w:b/>
          <w:bCs/>
          <w:lang w:val="en-US"/>
        </w:rPr>
        <w:t>Constructive Feedback:</w:t>
      </w:r>
      <w:r w:rsidRPr="006A26F2">
        <w:rPr>
          <w:lang w:val="en-US"/>
        </w:rPr>
        <w:t xml:space="preserve"> Colleagues can offer insights that may not be visible to the individual.</w:t>
      </w:r>
    </w:p>
    <w:p w14:paraId="4DA0A64A" w14:textId="77777777" w:rsidR="00321CDC" w:rsidRPr="006A26F2" w:rsidRDefault="00321CDC" w:rsidP="00321CDC">
      <w:pPr>
        <w:numPr>
          <w:ilvl w:val="0"/>
          <w:numId w:val="7"/>
        </w:numPr>
        <w:rPr>
          <w:lang w:val="en-US"/>
        </w:rPr>
      </w:pPr>
      <w:r w:rsidRPr="006A26F2">
        <w:rPr>
          <w:b/>
          <w:bCs/>
          <w:lang w:val="en-US"/>
        </w:rPr>
        <w:t>Professional Development:</w:t>
      </w:r>
      <w:r w:rsidRPr="006A26F2">
        <w:rPr>
          <w:lang w:val="en-US"/>
        </w:rPr>
        <w:t xml:space="preserve"> Helps identify strengths and areas for improvement.</w:t>
      </w:r>
    </w:p>
    <w:p w14:paraId="271850E5" w14:textId="77777777" w:rsidR="00321CDC" w:rsidRPr="006A26F2" w:rsidRDefault="00321CDC" w:rsidP="00321CDC">
      <w:pPr>
        <w:numPr>
          <w:ilvl w:val="0"/>
          <w:numId w:val="7"/>
        </w:numPr>
        <w:rPr>
          <w:lang w:val="en-US"/>
        </w:rPr>
      </w:pPr>
      <w:r w:rsidRPr="006A26F2">
        <w:rPr>
          <w:b/>
          <w:bCs/>
          <w:lang w:val="en-US"/>
        </w:rPr>
        <w:t>Enhanced Collaboration:</w:t>
      </w:r>
      <w:r w:rsidRPr="006A26F2">
        <w:rPr>
          <w:lang w:val="en-US"/>
        </w:rPr>
        <w:t xml:space="preserve"> Fosters a culture of learning and support within teams.</w:t>
      </w:r>
    </w:p>
    <w:p w14:paraId="6AE4218D" w14:textId="77777777" w:rsidR="00321CDC" w:rsidRPr="00E021E6" w:rsidRDefault="00321CDC" w:rsidP="00321CDC">
      <w:pPr>
        <w:rPr>
          <w:lang w:val="en-US"/>
        </w:rPr>
      </w:pPr>
      <w:r w:rsidRPr="00E021E6">
        <w:rPr>
          <w:lang w:val="en-US"/>
        </w:rPr>
        <w:t>8.</w:t>
      </w:r>
      <w:r w:rsidRPr="00B206A2">
        <w:rPr>
          <w:b/>
          <w:bCs/>
          <w:lang w:val="en-US"/>
        </w:rPr>
        <w:tab/>
      </w:r>
      <w:r w:rsidRPr="00A01017">
        <w:rPr>
          <w:lang w:val="en-US"/>
        </w:rPr>
        <w:t>Impact of Covid 19 on CPD</w:t>
      </w:r>
      <w:r w:rsidRPr="00E021E6">
        <w:rPr>
          <w:lang w:val="en-US"/>
        </w:rPr>
        <w:t xml:space="preserve"> </w:t>
      </w:r>
    </w:p>
    <w:p w14:paraId="4CE81F8C" w14:textId="77777777" w:rsidR="00321CDC" w:rsidRDefault="00321CDC" w:rsidP="00321CDC">
      <w:pPr>
        <w:rPr>
          <w:lang w:val="en-US"/>
        </w:rPr>
      </w:pPr>
      <w:r w:rsidRPr="00E021E6">
        <w:rPr>
          <w:lang w:val="en-US"/>
        </w:rPr>
        <w:t>The Covid 19 pandemic has also had a major impact on CME/CPD for European professionals. New methods of distance learning have been developed and demands for adequate participation of doctors in CPD have been emphasized.</w:t>
      </w:r>
      <w:r>
        <w:rPr>
          <w:lang w:val="en-US"/>
        </w:rPr>
        <w:t xml:space="preserve"> </w:t>
      </w:r>
      <w:r w:rsidRPr="00A46F81">
        <w:rPr>
          <w:lang w:val="en-US"/>
        </w:rPr>
        <w:t>The UEMS has made a statement regarding this topic in 2022.</w:t>
      </w:r>
    </w:p>
    <w:p w14:paraId="1E70DC95" w14:textId="77777777" w:rsidR="003E47FB" w:rsidRDefault="003E47FB" w:rsidP="00321CDC">
      <w:pPr>
        <w:pBdr>
          <w:bottom w:val="single" w:sz="12" w:space="1" w:color="auto"/>
        </w:pBdr>
        <w:rPr>
          <w:lang w:val="en-US"/>
        </w:rPr>
      </w:pPr>
    </w:p>
    <w:p w14:paraId="03686A7F" w14:textId="77777777" w:rsidR="003E47FB" w:rsidRDefault="003E47FB" w:rsidP="00321CDC">
      <w:pPr>
        <w:rPr>
          <w:lang w:val="en-US"/>
        </w:rPr>
      </w:pPr>
    </w:p>
    <w:p w14:paraId="2F4C322F" w14:textId="77777777" w:rsidR="00116D01" w:rsidRDefault="00116D01" w:rsidP="00321CDC">
      <w:pPr>
        <w:rPr>
          <w:lang w:val="en-US"/>
        </w:rPr>
      </w:pPr>
    </w:p>
    <w:p w14:paraId="145E56F2" w14:textId="672EA94D" w:rsidR="00116D01" w:rsidRPr="00E021E6" w:rsidRDefault="00116D01" w:rsidP="00321CDC">
      <w:pPr>
        <w:rPr>
          <w:lang w:val="en-US"/>
        </w:rPr>
      </w:pPr>
      <w:r w:rsidRPr="00116D01">
        <w:rPr>
          <w:highlight w:val="green"/>
          <w:lang w:val="en-US"/>
        </w:rPr>
        <w:t xml:space="preserve">Annex 2: </w:t>
      </w:r>
      <w:proofErr w:type="spellStart"/>
      <w:r w:rsidRPr="00116D01">
        <w:rPr>
          <w:highlight w:val="green"/>
          <w:lang w:val="en-US"/>
        </w:rPr>
        <w:t>Glosssary</w:t>
      </w:r>
      <w:proofErr w:type="spellEnd"/>
      <w:r>
        <w:rPr>
          <w:lang w:val="en-US"/>
        </w:rPr>
        <w:t xml:space="preserve"> </w:t>
      </w:r>
    </w:p>
    <w:p w14:paraId="513A8C7B" w14:textId="6D787584" w:rsidR="00321CDC" w:rsidRDefault="003E47FB" w:rsidP="00E021E6">
      <w:pPr>
        <w:pBdr>
          <w:bottom w:val="single" w:sz="12" w:space="1" w:color="auto"/>
        </w:pBdr>
        <w:rPr>
          <w:lang w:val="en-US"/>
        </w:rPr>
      </w:pPr>
      <w:r>
        <w:rPr>
          <w:lang w:val="en-US"/>
        </w:rPr>
        <w:t>To be added</w:t>
      </w:r>
    </w:p>
    <w:p w14:paraId="7DE5D4A0" w14:textId="77777777" w:rsidR="003E47FB" w:rsidRPr="00E021E6" w:rsidRDefault="003E47FB" w:rsidP="00E021E6">
      <w:pPr>
        <w:pBdr>
          <w:bottom w:val="single" w:sz="12" w:space="1" w:color="auto"/>
        </w:pBdr>
        <w:rPr>
          <w:lang w:val="en-US"/>
        </w:rPr>
      </w:pPr>
    </w:p>
    <w:p w14:paraId="5145A639" w14:textId="77777777" w:rsidR="003E47FB" w:rsidRPr="00E021E6" w:rsidRDefault="003E47FB" w:rsidP="00E021E6">
      <w:pPr>
        <w:rPr>
          <w:lang w:val="en-US"/>
        </w:rPr>
      </w:pPr>
    </w:p>
    <w:p w14:paraId="7D237712" w14:textId="77777777" w:rsidR="00E021E6" w:rsidRPr="00D15330" w:rsidRDefault="00E021E6" w:rsidP="00E021E6">
      <w:pPr>
        <w:rPr>
          <w:b/>
          <w:bCs/>
          <w:sz w:val="24"/>
          <w:szCs w:val="24"/>
          <w:lang w:val="en-US"/>
        </w:rPr>
      </w:pPr>
      <w:r w:rsidRPr="00D15330">
        <w:rPr>
          <w:b/>
          <w:bCs/>
          <w:sz w:val="24"/>
          <w:szCs w:val="24"/>
          <w:lang w:val="en-US"/>
        </w:rPr>
        <w:t>References</w:t>
      </w:r>
    </w:p>
    <w:p w14:paraId="549BE7BF" w14:textId="26B784D4" w:rsidR="00E021E6" w:rsidRPr="00E021E6" w:rsidRDefault="00E021E6" w:rsidP="00E021E6">
      <w:pPr>
        <w:rPr>
          <w:lang w:val="en-US"/>
        </w:rPr>
      </w:pPr>
      <w:r w:rsidRPr="00E021E6">
        <w:rPr>
          <w:lang w:val="en-US"/>
        </w:rPr>
        <w:t>1.</w:t>
      </w:r>
      <w:r w:rsidRPr="00E021E6">
        <w:rPr>
          <w:lang w:val="en-US"/>
        </w:rPr>
        <w:tab/>
        <w:t>UEMS Policy on Continuing Medical Education</w:t>
      </w:r>
      <w:r w:rsidR="00B206A2">
        <w:rPr>
          <w:lang w:val="en-US"/>
        </w:rPr>
        <w:t xml:space="preserve"> (Basel Declaration)</w:t>
      </w:r>
      <w:r w:rsidRPr="00E021E6">
        <w:rPr>
          <w:lang w:val="en-US"/>
        </w:rPr>
        <w:t>, 2001</w:t>
      </w:r>
      <w:r w:rsidR="00B206A2">
        <w:rPr>
          <w:lang w:val="en-US"/>
        </w:rPr>
        <w:t xml:space="preserve"> </w:t>
      </w:r>
    </w:p>
    <w:p w14:paraId="7C166E1D" w14:textId="23754B9F" w:rsidR="00E021E6" w:rsidRPr="00E021E6" w:rsidRDefault="00E021E6" w:rsidP="00E021E6">
      <w:pPr>
        <w:rPr>
          <w:lang w:val="en-US"/>
        </w:rPr>
      </w:pPr>
      <w:r w:rsidRPr="00E021E6">
        <w:rPr>
          <w:lang w:val="en-US"/>
        </w:rPr>
        <w:t>2.</w:t>
      </w:r>
      <w:r w:rsidRPr="00E021E6">
        <w:rPr>
          <w:lang w:val="en-US"/>
        </w:rPr>
        <w:tab/>
        <w:t>WFME (World Federation for Medical Education) CPD documents Link</w:t>
      </w:r>
    </w:p>
    <w:p w14:paraId="038B45AD" w14:textId="1A2178BE" w:rsidR="00E021E6" w:rsidRPr="00E021E6" w:rsidRDefault="00E021E6" w:rsidP="00E021E6">
      <w:pPr>
        <w:rPr>
          <w:lang w:val="en-US"/>
        </w:rPr>
      </w:pPr>
      <w:r w:rsidRPr="00E021E6">
        <w:rPr>
          <w:lang w:val="en-US"/>
        </w:rPr>
        <w:t>3.</w:t>
      </w:r>
      <w:r w:rsidRPr="00E021E6">
        <w:rPr>
          <w:lang w:val="en-US"/>
        </w:rPr>
        <w:tab/>
        <w:t>EACCME Link</w:t>
      </w:r>
      <w:r w:rsidR="003C5592">
        <w:rPr>
          <w:lang w:val="en-US"/>
        </w:rPr>
        <w:t xml:space="preserve"> …</w:t>
      </w:r>
    </w:p>
    <w:p w14:paraId="05270440" w14:textId="77777777" w:rsidR="001C25FC" w:rsidRDefault="00E021E6" w:rsidP="001C25FC">
      <w:pPr>
        <w:rPr>
          <w:lang w:val="en-US"/>
        </w:rPr>
      </w:pPr>
      <w:r w:rsidRPr="00E021E6">
        <w:rPr>
          <w:lang w:val="en-US"/>
        </w:rPr>
        <w:t>5.</w:t>
      </w:r>
      <w:r w:rsidRPr="00E021E6">
        <w:rPr>
          <w:lang w:val="en-US"/>
        </w:rPr>
        <w:tab/>
        <w:t xml:space="preserve">Consensus Statement of European Medical </w:t>
      </w:r>
      <w:r w:rsidR="00B206A2" w:rsidRPr="00E021E6">
        <w:rPr>
          <w:lang w:val="en-US"/>
        </w:rPr>
        <w:t>Organizations</w:t>
      </w:r>
      <w:r w:rsidRPr="00E021E6">
        <w:rPr>
          <w:lang w:val="en-US"/>
        </w:rPr>
        <w:t xml:space="preserve"> on Continuing Professional Development, 2015.</w:t>
      </w:r>
    </w:p>
    <w:p w14:paraId="0EC9057B" w14:textId="2E7B32A3" w:rsidR="00A01017" w:rsidRDefault="001C25FC" w:rsidP="00E021E6">
      <w:pPr>
        <w:rPr>
          <w:lang w:val="en-US"/>
        </w:rPr>
      </w:pPr>
      <w:r>
        <w:rPr>
          <w:lang w:val="en-US"/>
        </w:rPr>
        <w:t xml:space="preserve">6. </w:t>
      </w:r>
      <w:r>
        <w:rPr>
          <w:lang w:val="en-US"/>
        </w:rPr>
        <w:tab/>
      </w:r>
      <w:r w:rsidRPr="001C25FC">
        <w:rPr>
          <w:lang w:val="en-US"/>
        </w:rPr>
        <w:t>UEMS Statement on the effects of the Covid 19 – pandemic on the CME/CPD of European Specialists, 2022</w:t>
      </w:r>
    </w:p>
    <w:p w14:paraId="52E609B9" w14:textId="30B5E837" w:rsidR="00A01017" w:rsidRDefault="00A01017" w:rsidP="00E021E6">
      <w:pPr>
        <w:rPr>
          <w:lang w:val="en-US"/>
        </w:rPr>
      </w:pPr>
      <w:r>
        <w:rPr>
          <w:lang w:val="en-US"/>
        </w:rPr>
        <w:t>…..</w:t>
      </w:r>
    </w:p>
    <w:p w14:paraId="346F4314" w14:textId="77777777" w:rsidR="00A01017" w:rsidRPr="00E021E6" w:rsidRDefault="00A01017" w:rsidP="00E021E6">
      <w:pPr>
        <w:rPr>
          <w:lang w:val="en-US"/>
        </w:rPr>
      </w:pPr>
    </w:p>
    <w:p w14:paraId="1C95FBD4" w14:textId="77777777" w:rsidR="00E021E6" w:rsidRPr="00E021E6" w:rsidRDefault="00E021E6" w:rsidP="00E021E6">
      <w:pPr>
        <w:rPr>
          <w:lang w:val="en-US"/>
        </w:rPr>
      </w:pPr>
    </w:p>
    <w:p w14:paraId="573C8EA8" w14:textId="77777777" w:rsidR="004B4653" w:rsidRPr="00E021E6" w:rsidRDefault="004B4653">
      <w:pPr>
        <w:rPr>
          <w:lang w:val="en-US"/>
        </w:rPr>
      </w:pPr>
    </w:p>
    <w:sectPr w:rsidR="004B4653" w:rsidRPr="00E021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3B9"/>
    <w:multiLevelType w:val="multilevel"/>
    <w:tmpl w:val="BDAA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97CBE"/>
    <w:multiLevelType w:val="multilevel"/>
    <w:tmpl w:val="B008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553DD"/>
    <w:multiLevelType w:val="multilevel"/>
    <w:tmpl w:val="035A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0259"/>
    <w:multiLevelType w:val="hybridMultilevel"/>
    <w:tmpl w:val="83106522"/>
    <w:lvl w:ilvl="0" w:tplc="040B000F">
      <w:start w:val="1"/>
      <w:numFmt w:val="decimal"/>
      <w:lvlText w:val="%1."/>
      <w:lvlJc w:val="left"/>
      <w:pPr>
        <w:ind w:left="785"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FA51411"/>
    <w:multiLevelType w:val="hybridMultilevel"/>
    <w:tmpl w:val="7102F8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56354A8"/>
    <w:multiLevelType w:val="hybridMultilevel"/>
    <w:tmpl w:val="A7BEB8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3D9160F"/>
    <w:multiLevelType w:val="multilevel"/>
    <w:tmpl w:val="E336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3605AB"/>
    <w:multiLevelType w:val="multilevel"/>
    <w:tmpl w:val="682E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41486"/>
    <w:multiLevelType w:val="multilevel"/>
    <w:tmpl w:val="367E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B42D4"/>
    <w:multiLevelType w:val="multilevel"/>
    <w:tmpl w:val="244E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A83725"/>
    <w:multiLevelType w:val="multilevel"/>
    <w:tmpl w:val="8CB8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57013"/>
    <w:multiLevelType w:val="multilevel"/>
    <w:tmpl w:val="989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035404">
    <w:abstractNumId w:val="6"/>
  </w:num>
  <w:num w:numId="2" w16cid:durableId="895627129">
    <w:abstractNumId w:val="11"/>
  </w:num>
  <w:num w:numId="3" w16cid:durableId="1611811601">
    <w:abstractNumId w:val="9"/>
  </w:num>
  <w:num w:numId="4" w16cid:durableId="159544683">
    <w:abstractNumId w:val="10"/>
  </w:num>
  <w:num w:numId="5" w16cid:durableId="1601177353">
    <w:abstractNumId w:val="8"/>
  </w:num>
  <w:num w:numId="6" w16cid:durableId="1776318128">
    <w:abstractNumId w:val="2"/>
  </w:num>
  <w:num w:numId="7" w16cid:durableId="727384841">
    <w:abstractNumId w:val="0"/>
  </w:num>
  <w:num w:numId="8" w16cid:durableId="691148724">
    <w:abstractNumId w:val="7"/>
  </w:num>
  <w:num w:numId="9" w16cid:durableId="795106370">
    <w:abstractNumId w:val="1"/>
  </w:num>
  <w:num w:numId="10" w16cid:durableId="431321813">
    <w:abstractNumId w:val="4"/>
  </w:num>
  <w:num w:numId="11" w16cid:durableId="1702970471">
    <w:abstractNumId w:val="5"/>
  </w:num>
  <w:num w:numId="12" w16cid:durableId="780418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E6"/>
    <w:rsid w:val="00002F6C"/>
    <w:rsid w:val="00042A82"/>
    <w:rsid w:val="00076F60"/>
    <w:rsid w:val="000B75B7"/>
    <w:rsid w:val="000C7B5C"/>
    <w:rsid w:val="000D1B7A"/>
    <w:rsid w:val="00116D01"/>
    <w:rsid w:val="001253A4"/>
    <w:rsid w:val="0016051B"/>
    <w:rsid w:val="001C25FC"/>
    <w:rsid w:val="001D0593"/>
    <w:rsid w:val="001E50D2"/>
    <w:rsid w:val="00201E2F"/>
    <w:rsid w:val="00204E7F"/>
    <w:rsid w:val="00225702"/>
    <w:rsid w:val="00284E79"/>
    <w:rsid w:val="002C58DE"/>
    <w:rsid w:val="002F4387"/>
    <w:rsid w:val="00321CDC"/>
    <w:rsid w:val="0033613B"/>
    <w:rsid w:val="003C5592"/>
    <w:rsid w:val="003D5B6B"/>
    <w:rsid w:val="003D7133"/>
    <w:rsid w:val="003E47FB"/>
    <w:rsid w:val="00407FD6"/>
    <w:rsid w:val="004B4653"/>
    <w:rsid w:val="004E5453"/>
    <w:rsid w:val="00520403"/>
    <w:rsid w:val="005227FD"/>
    <w:rsid w:val="00525C6C"/>
    <w:rsid w:val="00541373"/>
    <w:rsid w:val="00595A9F"/>
    <w:rsid w:val="005E1458"/>
    <w:rsid w:val="0065786C"/>
    <w:rsid w:val="006B7C67"/>
    <w:rsid w:val="007222ED"/>
    <w:rsid w:val="00791B13"/>
    <w:rsid w:val="008044F4"/>
    <w:rsid w:val="00836114"/>
    <w:rsid w:val="00875F20"/>
    <w:rsid w:val="008F19D1"/>
    <w:rsid w:val="008F7815"/>
    <w:rsid w:val="00932BE9"/>
    <w:rsid w:val="009D3274"/>
    <w:rsid w:val="00A01017"/>
    <w:rsid w:val="00A40503"/>
    <w:rsid w:val="00A46F81"/>
    <w:rsid w:val="00A53A88"/>
    <w:rsid w:val="00B206A2"/>
    <w:rsid w:val="00BC0CFD"/>
    <w:rsid w:val="00C543FC"/>
    <w:rsid w:val="00C91DD2"/>
    <w:rsid w:val="00CD0728"/>
    <w:rsid w:val="00D0449C"/>
    <w:rsid w:val="00D15330"/>
    <w:rsid w:val="00D20E84"/>
    <w:rsid w:val="00DA1C23"/>
    <w:rsid w:val="00DD6970"/>
    <w:rsid w:val="00DF468E"/>
    <w:rsid w:val="00E021E6"/>
    <w:rsid w:val="00E12767"/>
    <w:rsid w:val="00E351B0"/>
    <w:rsid w:val="00EB731B"/>
    <w:rsid w:val="00F60D6D"/>
    <w:rsid w:val="00F74769"/>
    <w:rsid w:val="00FD0DB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3F07"/>
  <w15:chartTrackingRefBased/>
  <w15:docId w15:val="{C89FF42B-D4BB-414B-9CB6-08C563AA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02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02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021E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021E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021E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021E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021E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021E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021E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021E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021E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021E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021E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021E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021E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021E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021E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021E6"/>
    <w:rPr>
      <w:rFonts w:eastAsiaTheme="majorEastAsia" w:cstheme="majorBidi"/>
      <w:color w:val="272727" w:themeColor="text1" w:themeTint="D8"/>
    </w:rPr>
  </w:style>
  <w:style w:type="paragraph" w:styleId="Otsikko">
    <w:name w:val="Title"/>
    <w:basedOn w:val="Normaali"/>
    <w:next w:val="Normaali"/>
    <w:link w:val="OtsikkoChar"/>
    <w:uiPriority w:val="10"/>
    <w:qFormat/>
    <w:rsid w:val="00E02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021E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021E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021E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021E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021E6"/>
    <w:rPr>
      <w:i/>
      <w:iCs/>
      <w:color w:val="404040" w:themeColor="text1" w:themeTint="BF"/>
    </w:rPr>
  </w:style>
  <w:style w:type="paragraph" w:styleId="Luettelokappale">
    <w:name w:val="List Paragraph"/>
    <w:basedOn w:val="Normaali"/>
    <w:uiPriority w:val="34"/>
    <w:qFormat/>
    <w:rsid w:val="00E021E6"/>
    <w:pPr>
      <w:ind w:left="720"/>
      <w:contextualSpacing/>
    </w:pPr>
  </w:style>
  <w:style w:type="character" w:styleId="Voimakaskorostus">
    <w:name w:val="Intense Emphasis"/>
    <w:basedOn w:val="Kappaleenoletusfontti"/>
    <w:uiPriority w:val="21"/>
    <w:qFormat/>
    <w:rsid w:val="00E021E6"/>
    <w:rPr>
      <w:i/>
      <w:iCs/>
      <w:color w:val="0F4761" w:themeColor="accent1" w:themeShade="BF"/>
    </w:rPr>
  </w:style>
  <w:style w:type="paragraph" w:styleId="Erottuvalainaus">
    <w:name w:val="Intense Quote"/>
    <w:basedOn w:val="Normaali"/>
    <w:next w:val="Normaali"/>
    <w:link w:val="ErottuvalainausChar"/>
    <w:uiPriority w:val="30"/>
    <w:qFormat/>
    <w:rsid w:val="00E02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021E6"/>
    <w:rPr>
      <w:i/>
      <w:iCs/>
      <w:color w:val="0F4761" w:themeColor="accent1" w:themeShade="BF"/>
    </w:rPr>
  </w:style>
  <w:style w:type="character" w:styleId="Erottuvaviittaus">
    <w:name w:val="Intense Reference"/>
    <w:basedOn w:val="Kappaleenoletusfontti"/>
    <w:uiPriority w:val="32"/>
    <w:qFormat/>
    <w:rsid w:val="00E021E6"/>
    <w:rPr>
      <w:b/>
      <w:bCs/>
      <w:smallCaps/>
      <w:color w:val="0F4761" w:themeColor="accent1" w:themeShade="BF"/>
      <w:spacing w:val="5"/>
    </w:rPr>
  </w:style>
  <w:style w:type="character" w:styleId="Kommentinviite">
    <w:name w:val="annotation reference"/>
    <w:basedOn w:val="Kappaleenoletusfontti"/>
    <w:uiPriority w:val="99"/>
    <w:semiHidden/>
    <w:unhideWhenUsed/>
    <w:rsid w:val="00042A82"/>
    <w:rPr>
      <w:sz w:val="16"/>
      <w:szCs w:val="16"/>
    </w:rPr>
  </w:style>
  <w:style w:type="paragraph" w:styleId="Kommentinteksti">
    <w:name w:val="annotation text"/>
    <w:basedOn w:val="Normaali"/>
    <w:link w:val="KommentintekstiChar"/>
    <w:uiPriority w:val="99"/>
    <w:unhideWhenUsed/>
    <w:rsid w:val="00042A82"/>
    <w:pPr>
      <w:spacing w:line="240" w:lineRule="auto"/>
    </w:pPr>
    <w:rPr>
      <w:sz w:val="20"/>
      <w:szCs w:val="20"/>
    </w:rPr>
  </w:style>
  <w:style w:type="character" w:customStyle="1" w:styleId="KommentintekstiChar">
    <w:name w:val="Kommentin teksti Char"/>
    <w:basedOn w:val="Kappaleenoletusfontti"/>
    <w:link w:val="Kommentinteksti"/>
    <w:uiPriority w:val="99"/>
    <w:rsid w:val="00042A82"/>
    <w:rPr>
      <w:sz w:val="20"/>
      <w:szCs w:val="20"/>
    </w:rPr>
  </w:style>
  <w:style w:type="paragraph" w:styleId="Kommentinotsikko">
    <w:name w:val="annotation subject"/>
    <w:basedOn w:val="Kommentinteksti"/>
    <w:next w:val="Kommentinteksti"/>
    <w:link w:val="KommentinotsikkoChar"/>
    <w:uiPriority w:val="99"/>
    <w:semiHidden/>
    <w:unhideWhenUsed/>
    <w:rsid w:val="00042A82"/>
    <w:rPr>
      <w:b/>
      <w:bCs/>
    </w:rPr>
  </w:style>
  <w:style w:type="character" w:customStyle="1" w:styleId="KommentinotsikkoChar">
    <w:name w:val="Kommentin otsikko Char"/>
    <w:basedOn w:val="KommentintekstiChar"/>
    <w:link w:val="Kommentinotsikko"/>
    <w:uiPriority w:val="99"/>
    <w:semiHidden/>
    <w:rsid w:val="00042A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fc8f57-d81a-4a14-a014-d8d556081eca}" enabled="0" method="" siteId="{73fc8f57-d81a-4a14-a014-d8d556081ec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1515</Words>
  <Characters>12278</Characters>
  <Application>Microsoft Office Word</Application>
  <DocSecurity>0</DocSecurity>
  <Lines>102</Lines>
  <Paragraphs>27</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Company>FMH</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Brodmann Mäder Monika</dc:creator>
  <cp:keywords/>
  <dc:description/>
  <cp:lastModifiedBy>Hannu Halila</cp:lastModifiedBy>
  <cp:revision>2</cp:revision>
  <cp:lastPrinted>2024-12-29T11:06:00Z</cp:lastPrinted>
  <dcterms:created xsi:type="dcterms:W3CDTF">2025-04-11T10:31:00Z</dcterms:created>
  <dcterms:modified xsi:type="dcterms:W3CDTF">2025-04-11T10:31:00Z</dcterms:modified>
</cp:coreProperties>
</file>