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BD34" w14:textId="51DEFE50" w:rsidR="000F2D38" w:rsidRPr="00E14C59" w:rsidRDefault="000F2D38" w:rsidP="003847F0">
      <w:pPr>
        <w:rPr>
          <w:rFonts w:cstheme="minorHAnsi"/>
          <w:b/>
          <w:bCs/>
          <w:u w:val="single"/>
        </w:rPr>
      </w:pPr>
      <w:r w:rsidRPr="00E14C59">
        <w:rPr>
          <w:rFonts w:cstheme="minorHAnsi"/>
          <w:b/>
          <w:bCs/>
          <w:u w:val="single"/>
        </w:rPr>
        <w:t>Glossary and Acronyms  to serve as basis for WGPGT – Arthur Felice / Marc Hermans  (</w:t>
      </w:r>
      <w:r w:rsidR="00501389">
        <w:rPr>
          <w:rFonts w:cstheme="minorHAnsi"/>
          <w:b/>
          <w:bCs/>
          <w:u w:val="single"/>
        </w:rPr>
        <w:t>3rd Edited version – Last e</w:t>
      </w:r>
      <w:r w:rsidRPr="00E14C59">
        <w:rPr>
          <w:rFonts w:cstheme="minorHAnsi"/>
          <w:b/>
          <w:bCs/>
          <w:u w:val="single"/>
        </w:rPr>
        <w:t xml:space="preserve">dited </w:t>
      </w:r>
      <w:r w:rsidR="00501389">
        <w:rPr>
          <w:rFonts w:cstheme="minorHAnsi"/>
          <w:b/>
          <w:bCs/>
          <w:u w:val="single"/>
        </w:rPr>
        <w:t>April 2026</w:t>
      </w:r>
      <w:r w:rsidRPr="00E14C59">
        <w:rPr>
          <w:rFonts w:cstheme="minorHAnsi"/>
          <w:b/>
          <w:bCs/>
          <w:u w:val="single"/>
        </w:rPr>
        <w:t>)</w:t>
      </w:r>
    </w:p>
    <w:p w14:paraId="60455838" w14:textId="77777777" w:rsidR="000F2D38" w:rsidRPr="00E14C59" w:rsidRDefault="000F2D38" w:rsidP="003847F0">
      <w:pPr>
        <w:spacing w:after="200" w:line="276" w:lineRule="auto"/>
        <w:rPr>
          <w:rFonts w:eastAsia="Calibri" w:cstheme="minorHAnsi"/>
          <w:b/>
          <w:bCs/>
          <w:u w:val="single"/>
        </w:rPr>
      </w:pPr>
      <w:r w:rsidRPr="00E14C59">
        <w:rPr>
          <w:rFonts w:eastAsia="Calibri" w:cstheme="minorHAnsi"/>
        </w:rPr>
        <w:t>I</w:t>
      </w:r>
      <w:r w:rsidRPr="00E14C59">
        <w:rPr>
          <w:rFonts w:eastAsia="Calibri" w:cstheme="minorHAnsi"/>
          <w:b/>
          <w:bCs/>
          <w:u w:val="single"/>
        </w:rPr>
        <w:t>ntroduction</w:t>
      </w:r>
    </w:p>
    <w:p w14:paraId="5F563E80" w14:textId="77777777" w:rsidR="000F2D38" w:rsidRPr="00E14C59" w:rsidRDefault="000F2D38" w:rsidP="003847F0">
      <w:r w:rsidRPr="00E14C59">
        <w:t>The rapidly expanding volume of evidence and information overload necessitates clarity and a standard use of terms to express a concept. Definitions are essential to avoid equivocation and assure effective discussion.</w:t>
      </w:r>
    </w:p>
    <w:p w14:paraId="0AA88C65" w14:textId="77777777" w:rsidR="000F2D38" w:rsidRPr="00E14C59" w:rsidRDefault="000F2D38" w:rsidP="003847F0">
      <w:r w:rsidRPr="00E14C59">
        <w:t xml:space="preserve">Words (terms) are based on </w:t>
      </w:r>
      <w:r w:rsidRPr="00E14C59">
        <w:rPr>
          <w:i/>
          <w:iCs/>
        </w:rPr>
        <w:t xml:space="preserve">Convention </w:t>
      </w:r>
      <w:r w:rsidRPr="00E14C59">
        <w:t xml:space="preserve">not a logical conclusion. </w:t>
      </w:r>
      <w:r w:rsidRPr="00E14C59">
        <w:rPr>
          <w:highlight w:val="white"/>
        </w:rPr>
        <w:t>One can look at this from two perspectives:</w:t>
      </w:r>
    </w:p>
    <w:p w14:paraId="7F1EB4A3" w14:textId="77777777" w:rsidR="000F2D38" w:rsidRPr="00E14C59" w:rsidRDefault="000F2D38" w:rsidP="003847F0">
      <w:pPr>
        <w:numPr>
          <w:ilvl w:val="2"/>
          <w:numId w:val="10"/>
        </w:numPr>
      </w:pPr>
      <w:r w:rsidRPr="00E14C59">
        <w:rPr>
          <w:b/>
          <w:bCs/>
          <w:highlight w:val="white"/>
        </w:rPr>
        <w:t>Names Model</w:t>
      </w:r>
      <w:r w:rsidRPr="00E14C59">
        <w:rPr>
          <w:highlight w:val="white"/>
        </w:rPr>
        <w:t xml:space="preserve">: Words are seen as names (labels) that refer to things. </w:t>
      </w:r>
    </w:p>
    <w:p w14:paraId="5804C906" w14:textId="77777777" w:rsidR="000F2D38" w:rsidRPr="00E14C59" w:rsidRDefault="000F2D38" w:rsidP="003847F0">
      <w:pPr>
        <w:numPr>
          <w:ilvl w:val="2"/>
          <w:numId w:val="10"/>
        </w:numPr>
      </w:pPr>
      <w:r w:rsidRPr="00E14C59">
        <w:rPr>
          <w:b/>
          <w:bCs/>
          <w:highlight w:val="white"/>
        </w:rPr>
        <w:t>Tools Model</w:t>
      </w:r>
      <w:r w:rsidRPr="00E14C59">
        <w:rPr>
          <w:highlight w:val="white"/>
        </w:rPr>
        <w:t>: Words are considered as tools we use as a practical instrument for communication and expression.</w:t>
      </w:r>
    </w:p>
    <w:p w14:paraId="4AA0D61A" w14:textId="77777777" w:rsidR="000F2D38" w:rsidRPr="00E14C59" w:rsidRDefault="000F2D38" w:rsidP="003847F0">
      <w:r w:rsidRPr="00E14C59">
        <w:t>Whichever of these two perspectives one uses, there are practical and important consequences following appropriate or inappropriate use of terms.</w:t>
      </w:r>
    </w:p>
    <w:p w14:paraId="17428501" w14:textId="77777777" w:rsidR="000F2D38" w:rsidRPr="00E14C59" w:rsidRDefault="000F2D38" w:rsidP="003847F0">
      <w:r w:rsidRPr="00E14C59">
        <w:t xml:space="preserve">There is a dynamic interplay between words, concepts and context. Terms should not be considered in isolation but through this dynamic interplay with wider contexts. Thus, the Glossary and list of Acronyms should be seen in the wider perspective of standardisation of terminology. This does not mean that the content of this document is written in stone. It would surely benefit from continuous review to cater for our evolving world. However, the purpose of standardisation is to assure stability and understanding, and therefore re-editing and re-publishing should be done </w:t>
      </w:r>
      <w:r w:rsidRPr="00E14C59">
        <w:rPr>
          <w:i/>
          <w:iCs/>
        </w:rPr>
        <w:t>periodically</w:t>
      </w:r>
      <w:r w:rsidRPr="00E14C59">
        <w:t>, for example, every three years, by a panel of experts well versed in the language, basing on the outcomes of the continuous review. A continuous state of flux would go contrary to the purpose of this project.</w:t>
      </w:r>
    </w:p>
    <w:p w14:paraId="6DF53DDE" w14:textId="77777777" w:rsidR="000F2D38" w:rsidRPr="00E14C59" w:rsidRDefault="000F2D38" w:rsidP="003847F0">
      <w:pPr>
        <w:rPr>
          <w:rFonts w:cstheme="minorHAnsi"/>
        </w:rPr>
      </w:pPr>
      <w:r w:rsidRPr="00E14C59">
        <w:rPr>
          <w:rFonts w:cstheme="minorHAnsi"/>
        </w:rPr>
        <w:t>Different content and emphasis of training programmes and legislation in different countries render standardisation of terminology difficult. However, the need for this is made evident by the consequences of its absence. Considering that terms are conventions, one may, rarely, need to come down in favour of an option rather than another, sometimes the decision coming in an up-down direction.</w:t>
      </w:r>
    </w:p>
    <w:p w14:paraId="74536AED" w14:textId="6842D479" w:rsidR="000F2D38" w:rsidRPr="00E14C59" w:rsidRDefault="000F2D38" w:rsidP="003847F0">
      <w:r w:rsidRPr="00E14C59">
        <w:t>To resolve our problems with Terminology, the Glossary and List of Acronyms constitute only an initial but essential step.</w:t>
      </w:r>
    </w:p>
    <w:p w14:paraId="3F39FAE9" w14:textId="77777777" w:rsidR="000F2D38" w:rsidRPr="00E14C59" w:rsidRDefault="000F2D38" w:rsidP="003847F0">
      <w:pPr>
        <w:spacing w:after="200" w:line="276" w:lineRule="auto"/>
        <w:rPr>
          <w:rFonts w:eastAsia="Calibri" w:cstheme="minorHAnsi"/>
          <w:b/>
          <w:bCs/>
          <w:color w:val="FF0000"/>
          <w:u w:val="single"/>
        </w:rPr>
      </w:pPr>
    </w:p>
    <w:p w14:paraId="2E5B9D61" w14:textId="77777777" w:rsidR="000F2D38" w:rsidRPr="00E14C59" w:rsidRDefault="000F2D38" w:rsidP="003847F0">
      <w:pPr>
        <w:spacing w:after="200" w:line="276" w:lineRule="auto"/>
        <w:rPr>
          <w:rFonts w:eastAsia="Calibri" w:cstheme="minorHAnsi"/>
          <w:b/>
          <w:bCs/>
          <w:color w:val="FF0000"/>
          <w:u w:val="single"/>
        </w:rPr>
      </w:pPr>
      <w:r w:rsidRPr="00E14C59">
        <w:rPr>
          <w:rFonts w:eastAsia="Calibri" w:cstheme="minorHAnsi"/>
          <w:b/>
          <w:bCs/>
          <w:color w:val="FF0000"/>
          <w:u w:val="single"/>
        </w:rPr>
        <w:t xml:space="preserve">Glossary of Terms </w:t>
      </w:r>
    </w:p>
    <w:p w14:paraId="5DFAB7F5" w14:textId="4A1B8EFF" w:rsidR="00F67053" w:rsidRPr="00E14C59" w:rsidRDefault="00F67053" w:rsidP="003847F0">
      <w:pPr>
        <w:spacing w:after="100" w:afterAutospacing="1" w:line="240" w:lineRule="auto"/>
        <w:ind w:left="360"/>
        <w:outlineLvl w:val="3"/>
        <w:rPr>
          <w:rFonts w:eastAsia="Calibri" w:cstheme="minorHAnsi"/>
        </w:rPr>
      </w:pPr>
      <w:r w:rsidRPr="00E14C59">
        <w:rPr>
          <w:rFonts w:eastAsia="Calibri" w:cstheme="minorHAnsi"/>
          <w:b/>
          <w:bCs/>
        </w:rPr>
        <w:t>Abduction</w:t>
      </w:r>
      <w:r w:rsidR="00D22E16" w:rsidRPr="00E14C59">
        <w:rPr>
          <w:rFonts w:eastAsia="Calibri" w:cstheme="minorHAnsi"/>
          <w:b/>
          <w:bCs/>
        </w:rPr>
        <w:t xml:space="preserve"> </w:t>
      </w:r>
      <w:r w:rsidR="00D22E16" w:rsidRPr="00E14C59">
        <w:rPr>
          <w:rFonts w:eastAsia="Calibri" w:cstheme="minorHAnsi"/>
        </w:rPr>
        <w:t>in logic</w:t>
      </w:r>
      <w:r w:rsidR="00EC0B17" w:rsidRPr="00E14C59">
        <w:rPr>
          <w:rFonts w:eastAsia="Calibri" w:cstheme="minorHAnsi"/>
          <w:b/>
          <w:bCs/>
        </w:rPr>
        <w:t xml:space="preserve"> </w:t>
      </w:r>
      <w:r w:rsidR="00EC0B17" w:rsidRPr="00E14C59">
        <w:rPr>
          <w:rFonts w:eastAsia="Calibri" w:cstheme="minorHAnsi"/>
        </w:rPr>
        <w:t>is a process of forming a hypothesis</w:t>
      </w:r>
      <w:r w:rsidR="00A553AC" w:rsidRPr="00E14C59">
        <w:rPr>
          <w:rFonts w:eastAsia="Calibri" w:cstheme="minorHAnsi"/>
        </w:rPr>
        <w:t xml:space="preserve"> (most likely explanation)</w:t>
      </w:r>
      <w:r w:rsidR="00EC0B17" w:rsidRPr="00E14C59">
        <w:rPr>
          <w:rFonts w:eastAsia="Calibri" w:cstheme="minorHAnsi"/>
        </w:rPr>
        <w:t xml:space="preserve"> based on available evidence.</w:t>
      </w:r>
      <w:r w:rsidR="00EC0B17" w:rsidRPr="00E14C59">
        <w:rPr>
          <w:rFonts w:eastAsia="Calibri" w:cstheme="minorHAnsi"/>
          <w:b/>
          <w:bCs/>
        </w:rPr>
        <w:t> </w:t>
      </w:r>
      <w:r w:rsidRPr="00E14C59">
        <w:rPr>
          <w:rFonts w:eastAsia="Calibri" w:cstheme="minorHAnsi"/>
          <w:b/>
          <w:bCs/>
        </w:rPr>
        <w:t xml:space="preserve"> </w:t>
      </w:r>
    </w:p>
    <w:p w14:paraId="0BB158D3" w14:textId="749A494B" w:rsidR="000F2D38" w:rsidRPr="00E14C59" w:rsidRDefault="000F2D38" w:rsidP="003847F0">
      <w:pPr>
        <w:spacing w:after="100" w:afterAutospacing="1" w:line="240" w:lineRule="auto"/>
        <w:ind w:left="360"/>
        <w:outlineLvl w:val="3"/>
        <w:rPr>
          <w:rFonts w:eastAsia="Calibri" w:cstheme="minorHAnsi"/>
        </w:rPr>
      </w:pPr>
      <w:r w:rsidRPr="00E14C59">
        <w:rPr>
          <w:rFonts w:eastAsia="Calibri" w:cstheme="minorHAnsi"/>
          <w:b/>
          <w:bCs/>
        </w:rPr>
        <w:t xml:space="preserve">Accelerated assessment. </w:t>
      </w:r>
      <w:r w:rsidRPr="00E14C59">
        <w:rPr>
          <w:rFonts w:eastAsia="Calibri" w:cstheme="minorHAnsi"/>
        </w:rPr>
        <w:t>Rapid assessment of medicines in the centralised procedure that are of major interest for public health, especially ones that are therapeutic innovations. Accelerated assessment usually takes 150 evaluation days, rather than 210. </w:t>
      </w:r>
    </w:p>
    <w:p w14:paraId="2DA94E2D" w14:textId="77777777" w:rsidR="000F2D38" w:rsidRPr="00E14C59" w:rsidRDefault="000F2D38" w:rsidP="003847F0">
      <w:pPr>
        <w:spacing w:after="100" w:afterAutospacing="1" w:line="240" w:lineRule="auto"/>
        <w:ind w:left="360"/>
        <w:outlineLvl w:val="3"/>
        <w:rPr>
          <w:rFonts w:eastAsia="Calibri" w:cstheme="minorHAnsi"/>
        </w:rPr>
      </w:pPr>
      <w:r w:rsidRPr="00E14C59">
        <w:rPr>
          <w:rFonts w:eastAsia="Calibri" w:cstheme="minorHAnsi"/>
          <w:b/>
          <w:bCs/>
        </w:rPr>
        <w:t xml:space="preserve">Accreditation. </w:t>
      </w:r>
      <w:r w:rsidRPr="00E14C59">
        <w:rPr>
          <w:rFonts w:eastAsia="Calibri" w:cstheme="minorHAnsi"/>
        </w:rPr>
        <w:t>The official review process</w:t>
      </w:r>
      <w:r w:rsidRPr="00E14C59">
        <w:rPr>
          <w:rFonts w:eastAsia="Calibri" w:cstheme="minorHAnsi"/>
          <w:b/>
          <w:bCs/>
        </w:rPr>
        <w:t xml:space="preserve"> </w:t>
      </w:r>
      <w:r w:rsidRPr="00E14C59">
        <w:rPr>
          <w:rFonts w:eastAsia="Calibri" w:cstheme="minorHAnsi"/>
        </w:rPr>
        <w:t>that allows healthcare organisations to demonstrate their ability to meet regulatory standards.</w:t>
      </w:r>
    </w:p>
    <w:p w14:paraId="5328DEAD" w14:textId="77777777" w:rsidR="000F2D38" w:rsidRPr="00E14C59" w:rsidRDefault="000F2D38" w:rsidP="003847F0">
      <w:pPr>
        <w:spacing w:after="100" w:afterAutospacing="1" w:line="240" w:lineRule="auto"/>
        <w:ind w:left="360"/>
        <w:outlineLvl w:val="3"/>
        <w:rPr>
          <w:rFonts w:eastAsia="Times New Roman" w:cstheme="minorHAnsi"/>
          <w:lang w:eastAsia="en-GB"/>
        </w:rPr>
      </w:pPr>
      <w:r w:rsidRPr="00E14C59">
        <w:rPr>
          <w:rFonts w:eastAsia="Times New Roman" w:cstheme="minorHAnsi"/>
          <w:b/>
          <w:bCs/>
          <w:lang w:eastAsia="en-GB"/>
        </w:rPr>
        <w:lastRenderedPageBreak/>
        <w:t>Active substance</w:t>
      </w:r>
      <w:r w:rsidRPr="00E14C59">
        <w:rPr>
          <w:rFonts w:eastAsia="Times New Roman" w:cstheme="minorHAnsi"/>
          <w:lang w:eastAsia="en-GB"/>
        </w:rPr>
        <w:t>. The substance responsible for the activity of a medicine</w:t>
      </w:r>
    </w:p>
    <w:p w14:paraId="61F373E1" w14:textId="77777777" w:rsidR="000F2D38" w:rsidRPr="00E14C59" w:rsidRDefault="000F2D38" w:rsidP="003847F0">
      <w:pPr>
        <w:spacing w:after="100" w:afterAutospacing="1" w:line="240" w:lineRule="auto"/>
        <w:ind w:left="360"/>
        <w:outlineLvl w:val="3"/>
        <w:rPr>
          <w:rFonts w:eastAsia="Times New Roman" w:cstheme="minorHAnsi"/>
          <w:lang w:eastAsia="en-GB"/>
        </w:rPr>
      </w:pPr>
      <w:r w:rsidRPr="00E14C59">
        <w:rPr>
          <w:rFonts w:eastAsia="Times New Roman" w:cstheme="minorHAnsi"/>
          <w:b/>
          <w:bCs/>
          <w:lang w:eastAsia="en-GB"/>
        </w:rPr>
        <w:t>Adjuvant.</w:t>
      </w:r>
      <w:r w:rsidRPr="00E14C59">
        <w:rPr>
          <w:rFonts w:eastAsia="Times New Roman" w:cstheme="minorHAnsi"/>
          <w:lang w:eastAsia="en-GB"/>
        </w:rPr>
        <w:t xml:space="preserve"> An ingredient in a medicine or therapy that increases or modifies the activity of the other ingredients. </w:t>
      </w:r>
      <w:r w:rsidRPr="00E14C59">
        <w:rPr>
          <w:rFonts w:eastAsia="Times New Roman" w:cstheme="minorHAnsi"/>
          <w:b/>
          <w:bCs/>
          <w:lang w:eastAsia="en-GB"/>
        </w:rPr>
        <w:fldChar w:fldCharType="begin"/>
      </w:r>
      <w:r w:rsidRPr="00E14C59">
        <w:rPr>
          <w:rFonts w:eastAsia="Times New Roman" w:cstheme="minorHAnsi"/>
          <w:b/>
          <w:bCs/>
          <w:lang w:eastAsia="en-GB"/>
        </w:rPr>
        <w:instrText>HYPERLINK "https://www.ema.europa.eu/en/glossary/advanced-therapy-medicinal-product"</w:instrText>
      </w:r>
      <w:r w:rsidRPr="00E14C59">
        <w:rPr>
          <w:rFonts w:eastAsia="Times New Roman" w:cstheme="minorHAnsi"/>
          <w:b/>
          <w:bCs/>
          <w:lang w:eastAsia="en-GB"/>
        </w:rPr>
      </w:r>
      <w:r w:rsidRPr="00E14C59">
        <w:rPr>
          <w:rFonts w:eastAsia="Times New Roman" w:cstheme="minorHAnsi"/>
          <w:b/>
          <w:bCs/>
          <w:lang w:eastAsia="en-GB"/>
        </w:rPr>
        <w:fldChar w:fldCharType="separate"/>
      </w:r>
    </w:p>
    <w:p w14:paraId="53B16131" w14:textId="77777777" w:rsidR="000F2D38" w:rsidRPr="00E14C59" w:rsidRDefault="000F2D38" w:rsidP="003847F0">
      <w:pPr>
        <w:spacing w:after="100" w:afterAutospacing="1" w:line="240" w:lineRule="auto"/>
        <w:ind w:left="360"/>
        <w:outlineLvl w:val="3"/>
        <w:rPr>
          <w:rFonts w:eastAsia="Times New Roman" w:cstheme="minorHAnsi"/>
          <w:b/>
          <w:bCs/>
          <w:lang w:eastAsia="en-GB"/>
        </w:rPr>
      </w:pPr>
      <w:r w:rsidRPr="00E14C59">
        <w:rPr>
          <w:rFonts w:eastAsia="Times New Roman" w:cstheme="minorHAnsi"/>
          <w:b/>
          <w:bCs/>
          <w:lang w:eastAsia="en-GB"/>
        </w:rPr>
        <w:t xml:space="preserve">Advanced therapy medicinal product. </w:t>
      </w:r>
      <w:r w:rsidRPr="00E14C59">
        <w:rPr>
          <w:rFonts w:cstheme="minorHAnsi"/>
          <w:shd w:val="clear" w:color="auto" w:fill="FFFFFF"/>
        </w:rPr>
        <w:t>A medicine for human use that is based on genes, cells or tissue engineering (abbreviated as ATMP)</w:t>
      </w:r>
    </w:p>
    <w:p w14:paraId="56EA8890" w14:textId="3AF9C1CD" w:rsidR="000F2D38" w:rsidRPr="00E14C59" w:rsidRDefault="000F2D38" w:rsidP="003847F0">
      <w:pPr>
        <w:ind w:left="360"/>
        <w:rPr>
          <w:b/>
          <w:bCs/>
          <w:lang w:eastAsia="en-GB"/>
        </w:rPr>
      </w:pPr>
      <w:r w:rsidRPr="00E14C59">
        <w:rPr>
          <w:b/>
          <w:bCs/>
          <w:lang w:eastAsia="en-GB"/>
        </w:rPr>
        <w:fldChar w:fldCharType="end"/>
      </w:r>
      <w:r w:rsidRPr="00E14C59">
        <w:rPr>
          <w:b/>
          <w:bCs/>
          <w:lang w:eastAsia="en-GB"/>
        </w:rPr>
        <w:t xml:space="preserve">Adverse drug reaction. </w:t>
      </w:r>
      <w:r w:rsidRPr="00E14C59">
        <w:rPr>
          <w:lang w:eastAsia="en-GB"/>
        </w:rPr>
        <w:t>A noxious and unintended response to a medicine.</w:t>
      </w:r>
    </w:p>
    <w:p w14:paraId="7E85EE80" w14:textId="3F129DD1" w:rsidR="000F2D38" w:rsidRPr="00E14C59" w:rsidRDefault="000F2D38" w:rsidP="003847F0">
      <w:pPr>
        <w:spacing w:after="100" w:afterAutospacing="1" w:line="240" w:lineRule="auto"/>
        <w:ind w:left="360"/>
        <w:outlineLvl w:val="3"/>
        <w:rPr>
          <w:rFonts w:eastAsia="Times New Roman" w:cstheme="minorHAnsi"/>
          <w:lang w:eastAsia="en-GB"/>
        </w:rPr>
      </w:pPr>
      <w:r w:rsidRPr="00E14C59">
        <w:rPr>
          <w:rFonts w:eastAsia="Times New Roman" w:cstheme="minorHAnsi"/>
          <w:b/>
          <w:bCs/>
          <w:lang w:eastAsia="en-GB"/>
        </w:rPr>
        <w:t>Adverse event.</w:t>
      </w:r>
      <w:r w:rsidRPr="00E14C59">
        <w:rPr>
          <w:rFonts w:eastAsia="Times New Roman" w:cstheme="minorHAnsi"/>
          <w:lang w:eastAsia="en-GB"/>
        </w:rPr>
        <w:t xml:space="preserve"> An untoward medical occurrence after exposure to a therapy or procedure, which is not necessarily caused by that </w:t>
      </w:r>
      <w:r w:rsidR="002405BA" w:rsidRPr="00E14C59">
        <w:rPr>
          <w:rFonts w:eastAsia="Times New Roman" w:cstheme="minorHAnsi"/>
          <w:lang w:eastAsia="en-GB"/>
        </w:rPr>
        <w:t>therapy</w:t>
      </w:r>
      <w:r w:rsidRPr="00E14C59">
        <w:rPr>
          <w:rFonts w:eastAsia="Times New Roman" w:cstheme="minorHAnsi"/>
          <w:lang w:eastAsia="en-GB"/>
        </w:rPr>
        <w:t>.</w:t>
      </w:r>
    </w:p>
    <w:p w14:paraId="731B9DCE" w14:textId="77777777" w:rsidR="000F2D38" w:rsidRPr="00E14C59" w:rsidRDefault="000F2D38" w:rsidP="003847F0">
      <w:pPr>
        <w:spacing w:after="100" w:afterAutospacing="1" w:line="240" w:lineRule="auto"/>
        <w:ind w:left="360"/>
        <w:outlineLvl w:val="3"/>
        <w:rPr>
          <w:rFonts w:eastAsia="Times New Roman" w:cstheme="minorHAnsi"/>
          <w:lang w:eastAsia="en-GB"/>
        </w:rPr>
      </w:pPr>
      <w:r w:rsidRPr="00E14C59">
        <w:rPr>
          <w:rFonts w:eastAsia="Times New Roman" w:cstheme="minorHAnsi"/>
          <w:b/>
          <w:bCs/>
          <w:lang w:eastAsia="en-GB"/>
        </w:rPr>
        <w:t>Ancillary human blood derivative.</w:t>
      </w:r>
      <w:r w:rsidRPr="00E14C59">
        <w:rPr>
          <w:rFonts w:eastAsia="Times New Roman" w:cstheme="minorHAnsi"/>
          <w:lang w:eastAsia="en-GB"/>
        </w:rPr>
        <w:t xml:space="preserve"> A medicine derived from human blood or plasma that is incorporated within a medical device, where the main mode of action is due to the device.</w:t>
      </w:r>
    </w:p>
    <w:p w14:paraId="0C72E2C5" w14:textId="14E7BBB2" w:rsidR="008E29B3" w:rsidRPr="00E14C59" w:rsidRDefault="008E29B3" w:rsidP="003847F0">
      <w:pPr>
        <w:pBdr>
          <w:top w:val="single" w:sz="2" w:space="0" w:color="E5E7EB"/>
          <w:left w:val="single" w:sz="2" w:space="0" w:color="E5E7EB"/>
          <w:bottom w:val="single" w:sz="2" w:space="0" w:color="E5E7EB"/>
          <w:right w:val="single" w:sz="2" w:space="0" w:color="E5E7EB"/>
        </w:pBdr>
        <w:spacing w:after="0" w:line="240" w:lineRule="auto"/>
        <w:ind w:left="360"/>
        <w:outlineLvl w:val="1"/>
        <w:rPr>
          <w:rFonts w:eastAsia="Times New Roman" w:cs="Arial"/>
          <w:b/>
          <w:bCs/>
          <w:lang w:eastAsia="en-MT"/>
        </w:rPr>
      </w:pPr>
      <w:r w:rsidRPr="00E14C59">
        <w:rPr>
          <w:rFonts w:eastAsia="Times New Roman" w:cs="Arial"/>
          <w:b/>
          <w:bCs/>
          <w:lang w:eastAsia="en-MT"/>
        </w:rPr>
        <w:t>Angoff’s</w:t>
      </w:r>
      <w:r w:rsidR="003C79CC" w:rsidRPr="00E14C59">
        <w:rPr>
          <w:rFonts w:eastAsia="Times New Roman" w:cs="Arial"/>
          <w:b/>
          <w:bCs/>
          <w:lang w:eastAsia="en-MT"/>
        </w:rPr>
        <w:t xml:space="preserve"> </w:t>
      </w:r>
      <w:r w:rsidR="00C63067" w:rsidRPr="00E14C59">
        <w:rPr>
          <w:rFonts w:eastAsia="Times New Roman" w:cs="Arial"/>
          <w:b/>
          <w:bCs/>
          <w:lang w:eastAsia="en-MT"/>
        </w:rPr>
        <w:t xml:space="preserve">criterion referenced </w:t>
      </w:r>
      <w:r w:rsidR="000F7BA3" w:rsidRPr="00E14C59">
        <w:rPr>
          <w:rFonts w:eastAsia="Times New Roman" w:cs="Arial"/>
          <w:b/>
          <w:bCs/>
          <w:lang w:eastAsia="en-MT"/>
        </w:rPr>
        <w:t>Standard Setting</w:t>
      </w:r>
      <w:r w:rsidRPr="00E14C59">
        <w:rPr>
          <w:rFonts w:eastAsia="Times New Roman" w:cs="Arial"/>
          <w:b/>
          <w:bCs/>
          <w:lang w:eastAsia="en-MT"/>
        </w:rPr>
        <w:t xml:space="preserve"> method</w:t>
      </w:r>
      <w:r w:rsidR="00863F38" w:rsidRPr="00E14C59">
        <w:rPr>
          <w:rFonts w:eastAsia="Times New Roman" w:cs="Arial"/>
          <w:b/>
          <w:bCs/>
          <w:lang w:eastAsia="en-MT"/>
        </w:rPr>
        <w:t xml:space="preserve">. </w:t>
      </w:r>
      <w:r w:rsidRPr="00E14C59">
        <w:rPr>
          <w:rFonts w:eastAsia="Times New Roman" w:cs="Arial"/>
          <w:color w:val="000000"/>
          <w:lang w:eastAsia="en-MT"/>
        </w:rPr>
        <w:t>The standard is predetermined by a group of examiner</w:t>
      </w:r>
      <w:r w:rsidR="00410CAC" w:rsidRPr="00E14C59">
        <w:rPr>
          <w:rFonts w:eastAsia="Times New Roman" w:cs="Arial"/>
          <w:color w:val="000000"/>
          <w:lang w:eastAsia="en-MT"/>
        </w:rPr>
        <w:t xml:space="preserve"> jud</w:t>
      </w:r>
      <w:r w:rsidR="006D6589" w:rsidRPr="00E14C59">
        <w:rPr>
          <w:rFonts w:eastAsia="Times New Roman" w:cs="Arial"/>
          <w:color w:val="000000"/>
          <w:lang w:eastAsia="en-MT"/>
        </w:rPr>
        <w:t>ges</w:t>
      </w:r>
      <w:r w:rsidRPr="00E14C59">
        <w:rPr>
          <w:rFonts w:eastAsia="Times New Roman" w:cs="Arial"/>
          <w:color w:val="000000"/>
          <w:lang w:eastAsia="en-MT"/>
        </w:rPr>
        <w:t xml:space="preserve"> (between 5 and </w:t>
      </w:r>
      <w:r w:rsidR="008F3118" w:rsidRPr="00E14C59">
        <w:rPr>
          <w:rFonts w:eastAsia="Times New Roman" w:cs="Arial"/>
          <w:color w:val="000000"/>
          <w:lang w:eastAsia="en-MT"/>
        </w:rPr>
        <w:t>30</w:t>
      </w:r>
      <w:r w:rsidR="00787000" w:rsidRPr="00E14C59">
        <w:rPr>
          <w:rFonts w:eastAsia="Times New Roman" w:cs="Arial"/>
          <w:color w:val="000000"/>
          <w:lang w:eastAsia="en-MT"/>
        </w:rPr>
        <w:t xml:space="preserve">. </w:t>
      </w:r>
      <w:r w:rsidR="00D26E09" w:rsidRPr="00E14C59">
        <w:rPr>
          <w:rFonts w:eastAsia="Times New Roman" w:cs="Arial"/>
          <w:color w:val="000000"/>
          <w:lang w:eastAsia="en-MT"/>
        </w:rPr>
        <w:t xml:space="preserve">Usual recommendation is </w:t>
      </w:r>
      <w:r w:rsidR="00787000" w:rsidRPr="00E14C59">
        <w:rPr>
          <w:rFonts w:eastAsia="Times New Roman" w:cs="Arial"/>
          <w:color w:val="000000"/>
          <w:lang w:eastAsia="en-MT"/>
        </w:rPr>
        <w:t>15 judges</w:t>
      </w:r>
      <w:r w:rsidRPr="00E14C59">
        <w:rPr>
          <w:rFonts w:eastAsia="Times New Roman" w:cs="Arial"/>
          <w:color w:val="000000"/>
          <w:lang w:eastAsia="en-MT"/>
        </w:rPr>
        <w:t>), using </w:t>
      </w:r>
      <w:r w:rsidRPr="00E14C59">
        <w:rPr>
          <w:rFonts w:eastAsia="Times New Roman" w:cs="Arial"/>
          <w:i/>
          <w:iCs/>
          <w:color w:val="000000"/>
          <w:bdr w:val="single" w:sz="2" w:space="0" w:color="E5E7EB" w:frame="1"/>
          <w:lang w:eastAsia="en-MT"/>
        </w:rPr>
        <w:t>Angoff’s method</w:t>
      </w:r>
      <w:r w:rsidRPr="00E14C59">
        <w:rPr>
          <w:rFonts w:eastAsia="Times New Roman" w:cs="Arial"/>
          <w:color w:val="000000"/>
          <w:lang w:eastAsia="en-MT"/>
        </w:rPr>
        <w:t xml:space="preserve"> to criterion reference each question. Each examiner allocates a score for each question, based on what proportion of just passing candidates they think should answer the item correctly. The judgements are all submitted in </w:t>
      </w:r>
      <w:r w:rsidR="00225BA4" w:rsidRPr="00E14C59">
        <w:rPr>
          <w:rFonts w:eastAsia="Times New Roman" w:cs="Arial"/>
          <w:color w:val="000000"/>
          <w:lang w:eastAsia="en-MT"/>
        </w:rPr>
        <w:t>advance. The</w:t>
      </w:r>
      <w:r w:rsidRPr="00E14C59">
        <w:rPr>
          <w:rFonts w:eastAsia="Times New Roman" w:cs="Arial"/>
          <w:color w:val="000000"/>
          <w:lang w:eastAsia="en-MT"/>
        </w:rPr>
        <w:t xml:space="preserve"> examiners then meet and those with the highest and the lowest scores justify their reasons for selecting this score. Other examiners contribute views as appropriate. All examiners then rescore the item and a mean score is obtained. The highest and the lowest average marks are excluded, and the remaining scores averaged to give the trimmed mean score. </w:t>
      </w:r>
    </w:p>
    <w:p w14:paraId="24D2F6CC" w14:textId="77777777" w:rsidR="00D22E16" w:rsidRPr="00E14C59" w:rsidRDefault="00D22E16" w:rsidP="003847F0">
      <w:pPr>
        <w:spacing w:after="200" w:line="276" w:lineRule="auto"/>
        <w:rPr>
          <w:rFonts w:eastAsia="Calibri" w:cstheme="minorHAnsi"/>
          <w:b/>
          <w:bCs/>
        </w:rPr>
      </w:pPr>
    </w:p>
    <w:p w14:paraId="0581EB0A" w14:textId="331E19DD" w:rsidR="000F2D38" w:rsidRPr="00E14C59" w:rsidRDefault="000F2D38" w:rsidP="003847F0">
      <w:pPr>
        <w:spacing w:after="200" w:line="276" w:lineRule="auto"/>
        <w:ind w:left="360"/>
        <w:rPr>
          <w:rFonts w:eastAsia="Calibri" w:cstheme="minorHAnsi"/>
        </w:rPr>
      </w:pPr>
      <w:r w:rsidRPr="00E14C59">
        <w:rPr>
          <w:rFonts w:eastAsia="Calibri" w:cstheme="minorHAnsi"/>
          <w:b/>
          <w:bCs/>
        </w:rPr>
        <w:t>Appraisal</w:t>
      </w:r>
      <w:r w:rsidRPr="00E14C59">
        <w:rPr>
          <w:rFonts w:eastAsia="Calibri" w:cstheme="minorHAnsi"/>
        </w:rPr>
        <w:t xml:space="preserve">. A process in which “the supervising consultant or the educational supervisor provides thorough constructive and regular dialogue, feedback on performance and assistance in career progression”.  It may mean </w:t>
      </w:r>
      <w:r w:rsidR="00336B37" w:rsidRPr="00E14C59">
        <w:rPr>
          <w:rFonts w:eastAsia="Calibri" w:cstheme="minorHAnsi"/>
        </w:rPr>
        <w:t>t</w:t>
      </w:r>
      <w:r w:rsidRPr="00E14C59">
        <w:rPr>
          <w:rFonts w:eastAsia="Calibri" w:cstheme="minorHAnsi"/>
        </w:rPr>
        <w:t xml:space="preserve">he </w:t>
      </w:r>
      <w:r w:rsidR="00336B37" w:rsidRPr="00E14C59">
        <w:rPr>
          <w:rFonts w:eastAsia="Calibri" w:cstheme="minorHAnsi"/>
        </w:rPr>
        <w:t>assessment</w:t>
      </w:r>
      <w:r w:rsidRPr="00E14C59">
        <w:rPr>
          <w:rFonts w:eastAsia="Calibri" w:cstheme="minorHAnsi"/>
        </w:rPr>
        <w:t xml:space="preserve"> of a system.</w:t>
      </w:r>
    </w:p>
    <w:p w14:paraId="5131B6B4" w14:textId="79F4100A" w:rsidR="001C367B" w:rsidRPr="00E14C59" w:rsidRDefault="009E2B95" w:rsidP="003847F0">
      <w:pPr>
        <w:spacing w:after="200" w:line="276" w:lineRule="auto"/>
        <w:ind w:left="360"/>
        <w:rPr>
          <w:rFonts w:eastAsia="Calibri" w:cstheme="minorHAnsi"/>
        </w:rPr>
      </w:pPr>
      <w:r w:rsidRPr="00E14C59">
        <w:rPr>
          <w:rFonts w:eastAsia="Calibri" w:cstheme="minorHAnsi"/>
          <w:b/>
          <w:bCs/>
        </w:rPr>
        <w:t>Artificial Intelligence</w:t>
      </w:r>
      <w:r w:rsidR="001B7D60" w:rsidRPr="00E14C59">
        <w:rPr>
          <w:rFonts w:eastAsia="Calibri" w:cstheme="minorHAnsi"/>
          <w:b/>
          <w:bCs/>
        </w:rPr>
        <w:t xml:space="preserve"> (AI)</w:t>
      </w:r>
      <w:r w:rsidR="00446144" w:rsidRPr="00E14C59">
        <w:rPr>
          <w:rFonts w:eastAsia="Calibri" w:cstheme="minorHAnsi"/>
          <w:b/>
          <w:bCs/>
        </w:rPr>
        <w:t xml:space="preserve"> </w:t>
      </w:r>
      <w:r w:rsidR="002F263B" w:rsidRPr="00E14C59">
        <w:rPr>
          <w:rFonts w:cs="Arial"/>
          <w:color w:val="000000"/>
        </w:rPr>
        <w:t>is a branch of computer science that develops machine systems capable of demonstrating behaviours linked to human intelligence. AI programs</w:t>
      </w:r>
      <w:r w:rsidR="004210FB" w:rsidRPr="00E14C59">
        <w:rPr>
          <w:rFonts w:cs="Arial"/>
          <w:color w:val="000000"/>
        </w:rPr>
        <w:t xml:space="preserve"> process large amounts of data through algorithms in order to find patterns that will help them understand and replicate human intelligence by predicting future behaviour from an end-user</w:t>
      </w:r>
      <w:r w:rsidR="00023EDF" w:rsidRPr="00E14C59">
        <w:rPr>
          <w:rFonts w:cs="Arial"/>
          <w:color w:val="000000"/>
        </w:rPr>
        <w:t xml:space="preserve">, </w:t>
      </w:r>
      <w:r w:rsidR="00743353" w:rsidRPr="00E14C59">
        <w:rPr>
          <w:rFonts w:cs="Arial"/>
          <w:color w:val="000000"/>
        </w:rPr>
        <w:t>to</w:t>
      </w:r>
      <w:r w:rsidR="00023EDF" w:rsidRPr="00E14C59">
        <w:rPr>
          <w:rFonts w:cs="Arial"/>
          <w:color w:val="000000"/>
        </w:rPr>
        <w:t xml:space="preserve"> </w:t>
      </w:r>
      <w:r w:rsidR="00AD78AA" w:rsidRPr="00E14C59">
        <w:rPr>
          <w:rFonts w:cs="Arial"/>
          <w:color w:val="000000"/>
        </w:rPr>
        <w:t>perform tasks such as learning, planning, knowledge representation, perception and problem-solving.</w:t>
      </w:r>
      <w:r w:rsidR="00EC7544" w:rsidRPr="00E14C59">
        <w:rPr>
          <w:rFonts w:cs="Arial"/>
          <w:color w:val="000000"/>
        </w:rPr>
        <w:t xml:space="preserve"> </w:t>
      </w:r>
    </w:p>
    <w:p w14:paraId="64229434" w14:textId="2EA6EBCA" w:rsidR="000F2D38" w:rsidRPr="00E14C59" w:rsidRDefault="000F2D38" w:rsidP="003847F0">
      <w:pPr>
        <w:spacing w:after="200" w:line="276" w:lineRule="auto"/>
        <w:ind w:left="360"/>
        <w:rPr>
          <w:rFonts w:eastAsia="Calibri" w:cstheme="minorHAnsi"/>
        </w:rPr>
      </w:pPr>
      <w:r w:rsidRPr="00E14C59">
        <w:rPr>
          <w:rFonts w:eastAsia="Calibri" w:cstheme="minorHAnsi"/>
          <w:b/>
          <w:bCs/>
        </w:rPr>
        <w:t>Assessment.</w:t>
      </w:r>
      <w:r w:rsidRPr="00E14C59">
        <w:rPr>
          <w:rFonts w:eastAsia="Calibri" w:cstheme="minorHAnsi"/>
        </w:rPr>
        <w:t xml:space="preserve"> The activity of</w:t>
      </w:r>
      <w:r w:rsidRPr="00E14C59">
        <w:rPr>
          <w:rStyle w:val="CommentReference"/>
          <w:sz w:val="22"/>
          <w:szCs w:val="22"/>
        </w:rPr>
        <w:t xml:space="preserve"> m</w:t>
      </w:r>
      <w:r w:rsidRPr="00E14C59">
        <w:rPr>
          <w:rFonts w:eastAsia="Calibri" w:cstheme="minorHAnsi"/>
        </w:rPr>
        <w:t xml:space="preserve">easuring the mastery of curriculum content, using pre-defined criteria, and passing a judgment by assigning a value (i.e. a grade or numerical value) to such mastery. </w:t>
      </w:r>
      <w:r w:rsidRPr="00E14C59">
        <w:rPr>
          <w:rFonts w:eastAsiaTheme="minorEastAsia" w:cstheme="minorHAnsi"/>
          <w:kern w:val="24"/>
        </w:rPr>
        <w:t>It</w:t>
      </w:r>
      <w:r w:rsidRPr="00E14C59">
        <w:rPr>
          <w:rFonts w:eastAsiaTheme="minorEastAsia" w:cstheme="minorHAnsi"/>
          <w:b/>
          <w:bCs/>
          <w:kern w:val="24"/>
        </w:rPr>
        <w:t xml:space="preserve"> </w:t>
      </w:r>
      <w:r w:rsidRPr="00E14C59">
        <w:rPr>
          <w:rFonts w:eastAsiaTheme="minorEastAsia" w:cstheme="minorHAnsi"/>
          <w:kern w:val="24"/>
        </w:rPr>
        <w:t>is a</w:t>
      </w:r>
      <w:r w:rsidR="00923D5D" w:rsidRPr="00E14C59">
        <w:rPr>
          <w:rFonts w:eastAsiaTheme="minorEastAsia" w:cstheme="minorHAnsi"/>
          <w:kern w:val="24"/>
        </w:rPr>
        <w:t xml:space="preserve"> s</w:t>
      </w:r>
      <w:r w:rsidRPr="00E14C59">
        <w:rPr>
          <w:rFonts w:eastAsiaTheme="minorEastAsia" w:cstheme="minorHAnsi"/>
          <w:kern w:val="24"/>
        </w:rPr>
        <w:t>ystematic</w:t>
      </w:r>
      <w:r w:rsidR="00923D5D" w:rsidRPr="00E14C59">
        <w:rPr>
          <w:rFonts w:eastAsiaTheme="minorEastAsia" w:cstheme="minorHAnsi"/>
          <w:kern w:val="24"/>
        </w:rPr>
        <w:t xml:space="preserve"> ongoing</w:t>
      </w:r>
      <w:r w:rsidRPr="00E14C59">
        <w:rPr>
          <w:rFonts w:eastAsiaTheme="minorEastAsia" w:cstheme="minorHAnsi"/>
          <w:kern w:val="24"/>
        </w:rPr>
        <w:t xml:space="preserve"> approach intended to increase quality.</w:t>
      </w:r>
    </w:p>
    <w:p w14:paraId="669CF5D1" w14:textId="77777777" w:rsidR="00112145" w:rsidRPr="00E14C59" w:rsidRDefault="000F2D38" w:rsidP="003847F0">
      <w:pPr>
        <w:spacing w:after="200" w:line="276" w:lineRule="auto"/>
        <w:ind w:left="360"/>
        <w:rPr>
          <w:rFonts w:eastAsia="Calibri" w:cstheme="minorHAnsi"/>
        </w:rPr>
      </w:pPr>
      <w:r w:rsidRPr="00E14C59">
        <w:rPr>
          <w:rFonts w:eastAsia="Calibri" w:cstheme="minorHAnsi"/>
          <w:b/>
          <w:bCs/>
        </w:rPr>
        <w:t>Assessment blueprinting</w:t>
      </w:r>
      <w:r w:rsidRPr="00E14C59">
        <w:rPr>
          <w:rFonts w:eastAsia="Calibri" w:cstheme="minorHAnsi"/>
        </w:rPr>
        <w:t>. A procedure</w:t>
      </w:r>
      <w:r w:rsidR="00923D5D" w:rsidRPr="00E14C59">
        <w:rPr>
          <w:rFonts w:eastAsia="Calibri" w:cstheme="minorHAnsi"/>
        </w:rPr>
        <w:t xml:space="preserve"> meant</w:t>
      </w:r>
      <w:r w:rsidRPr="00E14C59">
        <w:rPr>
          <w:rFonts w:eastAsia="Calibri" w:cstheme="minorHAnsi"/>
        </w:rPr>
        <w:t xml:space="preserve"> to ensure that the curriculum</w:t>
      </w:r>
      <w:r w:rsidR="00923D5D" w:rsidRPr="00E14C59">
        <w:rPr>
          <w:rFonts w:eastAsia="Calibri" w:cstheme="minorHAnsi"/>
        </w:rPr>
        <w:t xml:space="preserve"> or examination content</w:t>
      </w:r>
      <w:r w:rsidRPr="00E14C59">
        <w:rPr>
          <w:rFonts w:eastAsia="Calibri" w:cstheme="minorHAnsi"/>
        </w:rPr>
        <w:t xml:space="preserve"> has been sampled appropriately.</w:t>
      </w:r>
    </w:p>
    <w:p w14:paraId="1D9C8A3A" w14:textId="3A3DB5CD" w:rsidR="000F2D38" w:rsidRPr="00E14C59" w:rsidRDefault="00112145" w:rsidP="003847F0">
      <w:pPr>
        <w:spacing w:after="200" w:line="276" w:lineRule="auto"/>
        <w:ind w:left="360"/>
        <w:rPr>
          <w:rFonts w:eastAsia="Calibri" w:cstheme="minorHAnsi"/>
        </w:rPr>
      </w:pPr>
      <w:r w:rsidRPr="00E14C59">
        <w:rPr>
          <w:rFonts w:eastAsia="Calibri" w:cstheme="minorHAnsi"/>
          <w:b/>
          <w:bCs/>
        </w:rPr>
        <w:t>Assessment criteria</w:t>
      </w:r>
      <w:r w:rsidRPr="00E14C59">
        <w:rPr>
          <w:rFonts w:eastAsia="Calibri" w:cstheme="minorHAnsi"/>
        </w:rPr>
        <w:t xml:space="preserve"> are properties used to judge the extent to which the intended </w:t>
      </w:r>
      <w:r w:rsidR="006D5419" w:rsidRPr="00E14C59">
        <w:rPr>
          <w:rFonts w:eastAsia="Calibri" w:cstheme="minorHAnsi"/>
        </w:rPr>
        <w:t xml:space="preserve">learning outcomes </w:t>
      </w:r>
      <w:r w:rsidRPr="00E14C59">
        <w:rPr>
          <w:rFonts w:eastAsia="Calibri" w:cstheme="minorHAnsi"/>
        </w:rPr>
        <w:t>have been met in an assessment task.</w:t>
      </w:r>
      <w:r w:rsidR="000F2D38" w:rsidRPr="00E14C59">
        <w:rPr>
          <w:rFonts w:eastAsia="Calibri" w:cstheme="minorHAnsi"/>
        </w:rPr>
        <w:t xml:space="preserve"> </w:t>
      </w:r>
    </w:p>
    <w:p w14:paraId="196F85CD" w14:textId="4729A6FF" w:rsidR="000F2D38" w:rsidRPr="00E14C59" w:rsidRDefault="000F2D38" w:rsidP="003847F0">
      <w:pPr>
        <w:spacing w:after="200" w:line="276" w:lineRule="auto"/>
        <w:ind w:left="360"/>
        <w:rPr>
          <w:rFonts w:eastAsia="Calibri" w:cstheme="minorHAnsi"/>
        </w:rPr>
      </w:pPr>
      <w:r w:rsidRPr="00E14C59">
        <w:rPr>
          <w:rFonts w:cstheme="minorHAnsi"/>
          <w:b/>
          <w:bCs/>
        </w:rPr>
        <w:t xml:space="preserve">Assessment of Simulated Clinical Encounter (ASCE). </w:t>
      </w:r>
      <w:r w:rsidRPr="00E14C59">
        <w:rPr>
          <w:rFonts w:cstheme="minorHAnsi"/>
        </w:rPr>
        <w:t xml:space="preserve">The candidate rotates around a number of contexts where standardised situations are enacted by role players while an </w:t>
      </w:r>
      <w:r w:rsidRPr="00E14C59">
        <w:rPr>
          <w:rFonts w:cstheme="minorHAnsi"/>
        </w:rPr>
        <w:lastRenderedPageBreak/>
        <w:t xml:space="preserve">examiner assesses the clinical competencies. This assessment is called </w:t>
      </w:r>
      <w:r w:rsidRPr="00E14C59">
        <w:rPr>
          <w:rFonts w:cstheme="minorHAnsi"/>
          <w:b/>
          <w:bCs/>
          <w:i/>
          <w:iCs/>
        </w:rPr>
        <w:t>Objective Structured Clinical Examination</w:t>
      </w:r>
      <w:r w:rsidRPr="00E14C59">
        <w:rPr>
          <w:rFonts w:cstheme="minorHAnsi"/>
        </w:rPr>
        <w:t xml:space="preserve"> (OSCE) when this performance is compared with well-established criteria.</w:t>
      </w:r>
    </w:p>
    <w:p w14:paraId="666CBBD3"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ATC code</w:t>
      </w:r>
      <w:r w:rsidRPr="00E14C59">
        <w:rPr>
          <w:rFonts w:eastAsia="Calibri" w:cstheme="minorHAnsi"/>
        </w:rPr>
        <w:t>. The Anatomical Therapeutic Chemical code: a unique code assigned to a medicine according to the organ or system it works on and how it works. The classification system is maintained by the World Health Organization (WHO).</w:t>
      </w:r>
    </w:p>
    <w:p w14:paraId="746E69E3" w14:textId="714BCD31" w:rsidR="000F2D38" w:rsidRPr="00E14C59" w:rsidRDefault="000F2D38" w:rsidP="003847F0">
      <w:pPr>
        <w:spacing w:after="200" w:line="276" w:lineRule="auto"/>
        <w:ind w:left="360"/>
        <w:rPr>
          <w:rFonts w:eastAsia="Calibri" w:cstheme="minorHAnsi"/>
          <w:b/>
          <w:bCs/>
        </w:rPr>
      </w:pPr>
      <w:r w:rsidRPr="00E14C59">
        <w:rPr>
          <w:rFonts w:eastAsia="Calibri" w:cstheme="minorHAnsi"/>
          <w:b/>
          <w:bCs/>
        </w:rPr>
        <w:t>Attitudes.</w:t>
      </w:r>
      <w:r w:rsidR="00163E13" w:rsidRPr="00E14C59">
        <w:rPr>
          <w:rFonts w:eastAsia="Calibri" w:cstheme="minorHAnsi"/>
          <w:b/>
          <w:bCs/>
        </w:rPr>
        <w:t xml:space="preserve"> </w:t>
      </w:r>
      <w:r w:rsidR="00163E13" w:rsidRPr="00E14C59">
        <w:rPr>
          <w:rFonts w:eastAsia="Calibri" w:cstheme="minorHAnsi"/>
        </w:rPr>
        <w:t>V</w:t>
      </w:r>
      <w:r w:rsidR="00923D5D" w:rsidRPr="00E14C59">
        <w:rPr>
          <w:rFonts w:eastAsia="Calibri" w:cstheme="minorHAnsi"/>
        </w:rPr>
        <w:t>erbally and non-verbally expressed behaviour</w:t>
      </w:r>
      <w:r w:rsidR="00163E13" w:rsidRPr="00E14C59">
        <w:rPr>
          <w:rFonts w:eastAsia="Calibri" w:cstheme="minorHAnsi"/>
        </w:rPr>
        <w:t>. This term is sometimes used synonymously</w:t>
      </w:r>
      <w:r w:rsidRPr="00E14C59">
        <w:rPr>
          <w:rFonts w:eastAsia="Calibri" w:cstheme="minorHAnsi"/>
        </w:rPr>
        <w:t xml:space="preserve"> with </w:t>
      </w:r>
      <w:r w:rsidRPr="00E14C59">
        <w:rPr>
          <w:rFonts w:eastAsia="Calibri" w:cstheme="minorHAnsi"/>
          <w:b/>
          <w:bCs/>
        </w:rPr>
        <w:t>Professionalis</w:t>
      </w:r>
      <w:r w:rsidR="001E68A6" w:rsidRPr="00E14C59">
        <w:rPr>
          <w:rFonts w:eastAsia="Calibri" w:cstheme="minorHAnsi"/>
          <w:b/>
          <w:bCs/>
        </w:rPr>
        <w:t>m</w:t>
      </w:r>
      <w:r w:rsidR="001F7721" w:rsidRPr="00E14C59">
        <w:rPr>
          <w:rFonts w:eastAsia="Calibri" w:cstheme="minorHAnsi"/>
          <w:b/>
          <w:bCs/>
        </w:rPr>
        <w:t>.</w:t>
      </w:r>
    </w:p>
    <w:p w14:paraId="4AE11A4E" w14:textId="02C54BE6" w:rsidR="000F2D38" w:rsidRPr="00E14C59" w:rsidRDefault="000F2D38" w:rsidP="003847F0">
      <w:pPr>
        <w:spacing w:after="200" w:line="276" w:lineRule="auto"/>
        <w:ind w:left="360"/>
        <w:rPr>
          <w:rFonts w:eastAsia="Calibri" w:cstheme="minorHAnsi"/>
        </w:rPr>
      </w:pPr>
      <w:r w:rsidRPr="00E14C59">
        <w:rPr>
          <w:rFonts w:eastAsia="Calibri" w:cstheme="minorHAnsi"/>
          <w:b/>
          <w:bCs/>
        </w:rPr>
        <w:t>Authentification</w:t>
      </w:r>
      <w:r w:rsidR="00163E13" w:rsidRPr="00E14C59">
        <w:rPr>
          <w:rFonts w:eastAsia="Calibri" w:cstheme="minorHAnsi"/>
          <w:b/>
          <w:bCs/>
        </w:rPr>
        <w:t>.</w:t>
      </w:r>
      <w:r w:rsidRPr="00E14C59">
        <w:rPr>
          <w:rFonts w:eastAsia="Calibri" w:cstheme="minorHAnsi"/>
          <w:b/>
          <w:bCs/>
        </w:rPr>
        <w:t xml:space="preserve"> </w:t>
      </w:r>
      <w:r w:rsidRPr="00E14C59">
        <w:rPr>
          <w:rFonts w:eastAsia="Calibri" w:cstheme="minorHAnsi"/>
        </w:rPr>
        <w:t>It is a term sometimes used in UEMS communication and documentation</w:t>
      </w:r>
      <w:r w:rsidR="00163E13" w:rsidRPr="00E14C59">
        <w:rPr>
          <w:rFonts w:eastAsia="Calibri" w:cstheme="minorHAnsi"/>
        </w:rPr>
        <w:t xml:space="preserve"> intended to indicate</w:t>
      </w:r>
      <w:r w:rsidR="00163E13" w:rsidRPr="00E14C59">
        <w:rPr>
          <w:rFonts w:eastAsia="Calibri" w:cstheme="minorHAnsi"/>
          <w:b/>
          <w:bCs/>
        </w:rPr>
        <w:t xml:space="preserve"> </w:t>
      </w:r>
      <w:r w:rsidR="00163E13" w:rsidRPr="00E14C59">
        <w:rPr>
          <w:rFonts w:cstheme="minorHAnsi"/>
          <w:shd w:val="clear" w:color="auto" w:fill="FFFFFF"/>
        </w:rPr>
        <w:t>the process of verifying the identity of a user or system</w:t>
      </w:r>
      <w:r w:rsidR="006069A2" w:rsidRPr="00E14C59">
        <w:rPr>
          <w:rFonts w:cstheme="minorHAnsi"/>
          <w:shd w:val="clear" w:color="auto" w:fill="FFFFFF"/>
        </w:rPr>
        <w:t>.</w:t>
      </w:r>
      <w:r w:rsidR="006967EB" w:rsidRPr="00E14C59">
        <w:rPr>
          <w:rFonts w:eastAsia="Calibri" w:cstheme="minorHAnsi"/>
          <w:b/>
          <w:bCs/>
        </w:rPr>
        <w:t xml:space="preserve"> </w:t>
      </w:r>
      <w:r w:rsidR="006069A2" w:rsidRPr="00E14C59">
        <w:rPr>
          <w:rFonts w:eastAsia="Calibri" w:cstheme="minorHAnsi"/>
        </w:rPr>
        <w:t>I</w:t>
      </w:r>
      <w:r w:rsidR="00C02268" w:rsidRPr="00E14C59">
        <w:rPr>
          <w:rFonts w:eastAsia="Calibri" w:cstheme="minorHAnsi"/>
        </w:rPr>
        <w:t>t</w:t>
      </w:r>
      <w:r w:rsidRPr="00E14C59">
        <w:rPr>
          <w:rFonts w:eastAsia="Calibri" w:cstheme="minorHAnsi"/>
        </w:rPr>
        <w:t xml:space="preserve"> is really </w:t>
      </w:r>
      <w:r w:rsidR="00163E13" w:rsidRPr="00E14C59">
        <w:rPr>
          <w:rFonts w:eastAsia="Calibri" w:cstheme="minorHAnsi"/>
        </w:rPr>
        <w:t>a</w:t>
      </w:r>
      <w:r w:rsidRPr="00E14C59">
        <w:rPr>
          <w:rFonts w:eastAsia="Calibri" w:cstheme="minorHAnsi"/>
        </w:rPr>
        <w:t xml:space="preserve"> French</w:t>
      </w:r>
      <w:r w:rsidR="00163E13" w:rsidRPr="00E14C59">
        <w:rPr>
          <w:rFonts w:eastAsia="Calibri" w:cstheme="minorHAnsi"/>
        </w:rPr>
        <w:t xml:space="preserve"> word</w:t>
      </w:r>
      <w:r w:rsidRPr="00E14C59">
        <w:rPr>
          <w:rFonts w:eastAsia="Calibri" w:cstheme="minorHAnsi"/>
        </w:rPr>
        <w:t>.</w:t>
      </w:r>
      <w:r w:rsidR="00163E13" w:rsidRPr="00E14C59">
        <w:rPr>
          <w:rFonts w:eastAsia="Calibri" w:cstheme="minorHAnsi"/>
          <w:b/>
          <w:bCs/>
        </w:rPr>
        <w:t xml:space="preserve"> </w:t>
      </w:r>
      <w:r w:rsidR="006967EB" w:rsidRPr="00E14C59">
        <w:rPr>
          <w:rFonts w:eastAsia="Calibri" w:cstheme="minorHAnsi"/>
        </w:rPr>
        <w:t xml:space="preserve">It is suggested to use </w:t>
      </w:r>
      <w:r w:rsidR="006967EB" w:rsidRPr="00E14C59">
        <w:rPr>
          <w:rFonts w:eastAsia="Calibri" w:cstheme="minorHAnsi"/>
          <w:b/>
          <w:bCs/>
        </w:rPr>
        <w:t xml:space="preserve">Authentication </w:t>
      </w:r>
      <w:r w:rsidR="006967EB" w:rsidRPr="00E14C59">
        <w:rPr>
          <w:rFonts w:eastAsia="Calibri" w:cstheme="minorHAnsi"/>
        </w:rPr>
        <w:t>inste</w:t>
      </w:r>
      <w:r w:rsidR="00C02268" w:rsidRPr="00E14C59">
        <w:rPr>
          <w:rFonts w:eastAsia="Calibri" w:cstheme="minorHAnsi"/>
        </w:rPr>
        <w:t>a</w:t>
      </w:r>
      <w:r w:rsidR="006967EB" w:rsidRPr="00E14C59">
        <w:rPr>
          <w:rFonts w:eastAsia="Calibri" w:cstheme="minorHAnsi"/>
        </w:rPr>
        <w:t>d.</w:t>
      </w:r>
    </w:p>
    <w:p w14:paraId="38BB1175" w14:textId="77777777" w:rsidR="000F2D38" w:rsidRPr="00E14C59" w:rsidRDefault="000F2D38" w:rsidP="003847F0">
      <w:pPr>
        <w:spacing w:after="200" w:line="276" w:lineRule="auto"/>
        <w:ind w:left="360"/>
        <w:rPr>
          <w:color w:val="1E1E1E"/>
          <w:shd w:val="clear" w:color="auto" w:fill="FFFFFF"/>
        </w:rPr>
      </w:pPr>
      <w:r w:rsidRPr="00E14C59">
        <w:rPr>
          <w:rFonts w:eastAsia="Calibri" w:cstheme="minorHAnsi"/>
          <w:b/>
          <w:bCs/>
        </w:rPr>
        <w:t xml:space="preserve">Authentication </w:t>
      </w:r>
      <w:r w:rsidRPr="00E14C59">
        <w:rPr>
          <w:rFonts w:cstheme="minorHAnsi"/>
          <w:color w:val="1E1E1E"/>
          <w:shd w:val="clear" w:color="auto" w:fill="FFFFFF"/>
        </w:rPr>
        <w:t>refers to the process of verifying the identity or validity of something, whether it’s a person, a device, or a piece of information</w:t>
      </w:r>
      <w:r w:rsidRPr="00E14C59">
        <w:rPr>
          <w:color w:val="1E1E1E"/>
          <w:shd w:val="clear" w:color="auto" w:fill="FFFFFF"/>
        </w:rPr>
        <w:t>.</w:t>
      </w:r>
    </w:p>
    <w:p w14:paraId="6AB5CE36" w14:textId="01E7DC71" w:rsidR="00B77EFB" w:rsidRPr="00E14C59" w:rsidRDefault="003B0512" w:rsidP="003847F0">
      <w:pPr>
        <w:spacing w:after="200" w:line="276" w:lineRule="auto"/>
        <w:ind w:left="360"/>
        <w:rPr>
          <w:color w:val="1E1E1E"/>
          <w:shd w:val="clear" w:color="auto" w:fill="FFFFFF"/>
        </w:rPr>
      </w:pPr>
      <w:r w:rsidRPr="00E14C59">
        <w:rPr>
          <w:b/>
          <w:bCs/>
          <w:color w:val="1E1E1E"/>
          <w:shd w:val="clear" w:color="auto" w:fill="FFFFFF"/>
        </w:rPr>
        <w:t>Basic medical sciences</w:t>
      </w:r>
      <w:r w:rsidR="00917EB1" w:rsidRPr="00E14C59">
        <w:rPr>
          <w:b/>
          <w:bCs/>
          <w:color w:val="1E1E1E"/>
          <w:shd w:val="clear" w:color="auto" w:fill="FFFFFF"/>
        </w:rPr>
        <w:t xml:space="preserve">: </w:t>
      </w:r>
      <w:r w:rsidR="00917EB1" w:rsidRPr="00E14C59">
        <w:rPr>
          <w:color w:val="1E1E1E"/>
          <w:shd w:val="clear" w:color="auto" w:fill="FFFFFF"/>
        </w:rPr>
        <w:t>P</w:t>
      </w:r>
      <w:r w:rsidR="00122260" w:rsidRPr="00E14C59">
        <w:rPr>
          <w:color w:val="1E1E1E"/>
          <w:shd w:val="clear" w:color="auto" w:fill="FFFFFF"/>
        </w:rPr>
        <w:t xml:space="preserve">art of the medical curriculum </w:t>
      </w:r>
      <w:r w:rsidR="00180C87" w:rsidRPr="00E14C59">
        <w:rPr>
          <w:color w:val="1E1E1E"/>
          <w:shd w:val="clear" w:color="auto" w:fill="FFFFFF"/>
        </w:rPr>
        <w:t>which</w:t>
      </w:r>
      <w:r w:rsidR="00122260" w:rsidRPr="00E14C59">
        <w:rPr>
          <w:color w:val="1E1E1E"/>
          <w:shd w:val="clear" w:color="auto" w:fill="FFFFFF"/>
        </w:rPr>
        <w:t xml:space="preserve"> provide</w:t>
      </w:r>
      <w:r w:rsidR="00180C87" w:rsidRPr="00E14C59">
        <w:rPr>
          <w:color w:val="1E1E1E"/>
          <w:shd w:val="clear" w:color="auto" w:fill="FFFFFF"/>
        </w:rPr>
        <w:t>s</w:t>
      </w:r>
      <w:r w:rsidR="00122260" w:rsidRPr="00E14C59">
        <w:rPr>
          <w:color w:val="1E1E1E"/>
          <w:shd w:val="clear" w:color="auto" w:fill="FFFFFF"/>
        </w:rPr>
        <w:t xml:space="preserve"> an overview of fundamental scientific theories and concepts for clinical application.</w:t>
      </w:r>
    </w:p>
    <w:p w14:paraId="7F03C7AA" w14:textId="3BFC1B6F" w:rsidR="005644E7" w:rsidRPr="00E14C59" w:rsidRDefault="00E66C4F" w:rsidP="003847F0">
      <w:pPr>
        <w:spacing w:after="200" w:line="276" w:lineRule="auto"/>
        <w:ind w:left="360"/>
        <w:rPr>
          <w:rFonts w:eastAsia="Calibri" w:cstheme="minorHAnsi"/>
        </w:rPr>
      </w:pPr>
      <w:r w:rsidRPr="00E14C59">
        <w:rPr>
          <w:rFonts w:eastAsia="Calibri" w:cstheme="minorHAnsi"/>
          <w:b/>
          <w:bCs/>
        </w:rPr>
        <w:t>B</w:t>
      </w:r>
      <w:r w:rsidR="006D7F2E" w:rsidRPr="00E14C59">
        <w:rPr>
          <w:rFonts w:eastAsia="Calibri" w:cstheme="minorHAnsi"/>
          <w:b/>
          <w:bCs/>
        </w:rPr>
        <w:t>enchmark</w:t>
      </w:r>
      <w:r w:rsidR="00956486" w:rsidRPr="00E14C59">
        <w:rPr>
          <w:rFonts w:eastAsia="Calibri" w:cstheme="minorHAnsi"/>
          <w:b/>
          <w:bCs/>
        </w:rPr>
        <w:t>:</w:t>
      </w:r>
      <w:r w:rsidR="006D7F2E" w:rsidRPr="00E14C59">
        <w:rPr>
          <w:rFonts w:eastAsia="Calibri" w:cstheme="minorHAnsi"/>
          <w:b/>
          <w:bCs/>
        </w:rPr>
        <w:t> </w:t>
      </w:r>
      <w:r w:rsidR="007C0ABE" w:rsidRPr="00E14C59">
        <w:rPr>
          <w:rFonts w:eastAsia="Calibri" w:cstheme="minorHAnsi"/>
        </w:rPr>
        <w:t xml:space="preserve"> </w:t>
      </w:r>
      <w:r w:rsidR="00E378E5" w:rsidRPr="00E14C59">
        <w:t>It is a standard or point of reference against which things may be compared</w:t>
      </w:r>
      <w:r w:rsidR="00593F6B" w:rsidRPr="00E14C59">
        <w:t xml:space="preserve"> and is</w:t>
      </w:r>
      <w:r w:rsidR="003D0A16" w:rsidRPr="00E14C59">
        <w:t xml:space="preserve">, therefore, </w:t>
      </w:r>
      <w:r w:rsidR="003D0A16" w:rsidRPr="00E14C59">
        <w:rPr>
          <w:rFonts w:eastAsia="Calibri" w:cstheme="minorHAnsi"/>
        </w:rPr>
        <w:t>is a detailed description of a specific level of performance expected of learners</w:t>
      </w:r>
      <w:r w:rsidR="005644E7" w:rsidRPr="00E14C59">
        <w:rPr>
          <w:rFonts w:eastAsia="Calibri" w:cstheme="minorHAnsi"/>
        </w:rPr>
        <w:t>.</w:t>
      </w:r>
    </w:p>
    <w:p w14:paraId="38BF0FA9" w14:textId="1574C1B4" w:rsidR="00E26FE0" w:rsidRPr="00E14C59" w:rsidRDefault="00627143" w:rsidP="003847F0">
      <w:pPr>
        <w:spacing w:after="200" w:line="276" w:lineRule="auto"/>
        <w:ind w:left="360"/>
        <w:rPr>
          <w:rFonts w:eastAsia="Calibri" w:cstheme="minorHAnsi"/>
        </w:rPr>
      </w:pPr>
      <w:r w:rsidRPr="00E14C59">
        <w:rPr>
          <w:rFonts w:eastAsia="Calibri" w:cstheme="minorHAnsi"/>
          <w:b/>
          <w:bCs/>
        </w:rPr>
        <w:t>Best practice</w:t>
      </w:r>
      <w:r w:rsidR="00882044" w:rsidRPr="00E14C59">
        <w:rPr>
          <w:rFonts w:eastAsia="Calibri" w:cstheme="minorHAnsi"/>
          <w:b/>
          <w:bCs/>
        </w:rPr>
        <w:t>:</w:t>
      </w:r>
      <w:r w:rsidRPr="00E14C59">
        <w:rPr>
          <w:rFonts w:eastAsia="Calibri" w:cstheme="minorHAnsi"/>
          <w:b/>
          <w:bCs/>
        </w:rPr>
        <w:t xml:space="preserve"> </w:t>
      </w:r>
      <w:r w:rsidRPr="00E14C59">
        <w:rPr>
          <w:rFonts w:eastAsia="Calibri" w:cstheme="minorHAnsi"/>
        </w:rPr>
        <w:t>Professional procedures that are accepted or prescribed as being correct or most effective</w:t>
      </w:r>
      <w:r w:rsidR="00882044" w:rsidRPr="00E14C59">
        <w:rPr>
          <w:rFonts w:eastAsia="Calibri" w:cstheme="minorHAnsi"/>
        </w:rPr>
        <w:t xml:space="preserve"> during the particular period</w:t>
      </w:r>
      <w:r w:rsidR="009E2B5F" w:rsidRPr="00E14C59">
        <w:rPr>
          <w:rFonts w:eastAsia="Calibri" w:cstheme="minorHAnsi"/>
        </w:rPr>
        <w:t>.</w:t>
      </w:r>
    </w:p>
    <w:p w14:paraId="7B99774A" w14:textId="1D281FE9" w:rsidR="000F2D38" w:rsidRPr="00E14C59" w:rsidRDefault="000F2D38" w:rsidP="003847F0">
      <w:pPr>
        <w:spacing w:after="200" w:line="276" w:lineRule="auto"/>
        <w:ind w:left="360"/>
        <w:rPr>
          <w:rFonts w:eastAsia="Calibri" w:cstheme="minorHAnsi"/>
        </w:rPr>
      </w:pPr>
      <w:r w:rsidRPr="00E14C59">
        <w:rPr>
          <w:rFonts w:eastAsia="Calibri" w:cstheme="minorHAnsi"/>
          <w:b/>
          <w:bCs/>
        </w:rPr>
        <w:t>Blueprint</w:t>
      </w:r>
      <w:r w:rsidR="00C73833" w:rsidRPr="00E14C59">
        <w:rPr>
          <w:rFonts w:eastAsia="Calibri" w:cstheme="minorHAnsi"/>
          <w:b/>
          <w:bCs/>
        </w:rPr>
        <w:t xml:space="preserve">: </w:t>
      </w:r>
      <w:r w:rsidR="009105D4" w:rsidRPr="00E14C59">
        <w:rPr>
          <w:rFonts w:eastAsia="Calibri" w:cstheme="minorHAnsi"/>
        </w:rPr>
        <w:t xml:space="preserve">In the context of </w:t>
      </w:r>
      <w:r w:rsidR="00F30B6A" w:rsidRPr="00E14C59">
        <w:rPr>
          <w:rFonts w:eastAsia="Calibri" w:cstheme="minorHAnsi"/>
        </w:rPr>
        <w:t>Assessments and Examinations,</w:t>
      </w:r>
      <w:r w:rsidRPr="00E14C59">
        <w:rPr>
          <w:rFonts w:eastAsia="Calibri" w:cstheme="minorHAnsi"/>
          <w:b/>
          <w:bCs/>
        </w:rPr>
        <w:t xml:space="preserve"> </w:t>
      </w:r>
      <w:r w:rsidR="00A9012D" w:rsidRPr="00E14C59">
        <w:rPr>
          <w:rFonts w:eastAsia="Calibri" w:cstheme="minorHAnsi"/>
        </w:rPr>
        <w:t>th</w:t>
      </w:r>
      <w:r w:rsidRPr="00E14C59">
        <w:rPr>
          <w:rFonts w:eastAsia="Calibri" w:cstheme="minorHAnsi"/>
        </w:rPr>
        <w:t>is</w:t>
      </w:r>
      <w:r w:rsidR="00A9012D" w:rsidRPr="00E14C59">
        <w:rPr>
          <w:rFonts w:eastAsia="Calibri" w:cstheme="minorHAnsi"/>
        </w:rPr>
        <w:t xml:space="preserve"> refers to</w:t>
      </w:r>
      <w:r w:rsidRPr="00E14C59">
        <w:rPr>
          <w:rFonts w:eastAsia="Calibri" w:cstheme="minorHAnsi"/>
        </w:rPr>
        <w:t xml:space="preserve"> a content outline that describes the subset of practice knowledge and skills required, and the eventual content sub-domains with the relative percentage content of these, that is testable. It provides a concise summary of the test content that could be included on the assessment. It enables one to verify that the exam is assessing particular topics with reasonable emphasis, expressed in terms of percentages, in the context of the objectives of the Examination</w:t>
      </w:r>
    </w:p>
    <w:p w14:paraId="075D15FB" w14:textId="2DC6B21A" w:rsidR="00A54227" w:rsidRPr="00E14C59" w:rsidRDefault="00A54227" w:rsidP="003847F0">
      <w:pPr>
        <w:spacing w:after="200" w:line="276" w:lineRule="auto"/>
        <w:ind w:left="360"/>
      </w:pPr>
      <w:r w:rsidRPr="00E14C59">
        <w:rPr>
          <w:b/>
          <w:bCs/>
        </w:rPr>
        <w:t>Bologna Process</w:t>
      </w:r>
      <w:r w:rsidRPr="00E14C59">
        <w:t xml:space="preserve"> is named after the Bologna Declaration which was signed in the Italian city of Bologna on 19 June 1999 by ministers in charge of higher education from 29 European countries, intended to create a European Higher Education Area (EHEA) based on international cooperation and academic exchange. </w:t>
      </w:r>
    </w:p>
    <w:p w14:paraId="6C295349" w14:textId="2418F5F7" w:rsidR="00DF5EE2" w:rsidRPr="00E14C59" w:rsidRDefault="00FF5216" w:rsidP="003847F0">
      <w:pPr>
        <w:spacing w:after="200" w:line="276" w:lineRule="auto"/>
        <w:ind w:left="360"/>
        <w:rPr>
          <w:rFonts w:eastAsia="Calibri" w:cstheme="minorHAnsi"/>
        </w:rPr>
      </w:pPr>
      <w:r w:rsidRPr="00E14C59">
        <w:rPr>
          <w:b/>
          <w:bCs/>
        </w:rPr>
        <w:t>Boolean logic</w:t>
      </w:r>
      <w:r w:rsidR="009F4C25" w:rsidRPr="00E14C59">
        <w:rPr>
          <w:b/>
          <w:bCs/>
        </w:rPr>
        <w:t xml:space="preserve"> </w:t>
      </w:r>
      <w:r w:rsidR="009F4C25" w:rsidRPr="00E14C59">
        <w:t>is an algebraic system</w:t>
      </w:r>
      <w:r w:rsidR="00D22B73" w:rsidRPr="00E14C59">
        <w:t xml:space="preserve"> of logic based on true and false values, used to represent and manipulate information. It's a fundamental concept in computer science, particularly in programming and digital circuit design.</w:t>
      </w:r>
    </w:p>
    <w:p w14:paraId="49823E27" w14:textId="2262252B" w:rsidR="000F2D38" w:rsidRPr="00E14C59" w:rsidRDefault="000F2D38" w:rsidP="003847F0">
      <w:pPr>
        <w:spacing w:after="200" w:line="276" w:lineRule="auto"/>
        <w:ind w:left="360"/>
        <w:rPr>
          <w:rFonts w:eastAsia="Calibri" w:cstheme="minorHAnsi"/>
        </w:rPr>
      </w:pPr>
      <w:r w:rsidRPr="00E14C59">
        <w:rPr>
          <w:rFonts w:eastAsia="Calibri" w:cstheme="minorHAnsi"/>
          <w:b/>
          <w:bCs/>
        </w:rPr>
        <w:t>CanM</w:t>
      </w:r>
      <w:r w:rsidR="00EF477C" w:rsidRPr="00E14C59">
        <w:rPr>
          <w:rFonts w:eastAsia="Calibri" w:cstheme="minorHAnsi"/>
          <w:b/>
          <w:bCs/>
        </w:rPr>
        <w:t>EDS</w:t>
      </w:r>
      <w:r w:rsidRPr="00E14C59">
        <w:rPr>
          <w:rFonts w:eastAsia="Calibri" w:cstheme="minorHAnsi"/>
          <w:b/>
          <w:bCs/>
        </w:rPr>
        <w:t xml:space="preserve"> framework</w:t>
      </w:r>
      <w:r w:rsidRPr="00E14C59">
        <w:rPr>
          <w:rFonts w:eastAsia="Calibri" w:cstheme="minorHAnsi"/>
        </w:rPr>
        <w:t xml:space="preserve"> describes 7 roles which are quite generic: Medical Expert, Communicator, Collaborator, Manager, Health Advocate, Scholar and Professional.</w:t>
      </w:r>
      <w:r w:rsidR="00716E99" w:rsidRPr="00E14C59">
        <w:rPr>
          <w:rFonts w:eastAsia="Calibri" w:cstheme="minorHAnsi"/>
        </w:rPr>
        <w:t xml:space="preserve"> </w:t>
      </w:r>
      <w:r w:rsidR="00C6761E" w:rsidRPr="00E14C59">
        <w:rPr>
          <w:rFonts w:eastAsia="Calibri" w:cstheme="minorHAnsi"/>
        </w:rPr>
        <w:t xml:space="preserve">It </w:t>
      </w:r>
      <w:r w:rsidR="00273B5F" w:rsidRPr="00E14C59">
        <w:rPr>
          <w:rFonts w:cs="Open Sans"/>
          <w:color w:val="030303"/>
          <w:spacing w:val="2"/>
          <w:shd w:val="clear" w:color="auto" w:fill="FFFFFF"/>
        </w:rPr>
        <w:t xml:space="preserve">identifies and describes the abilities physicians require to effectively meet the health care </w:t>
      </w:r>
      <w:r w:rsidR="00273B5F" w:rsidRPr="00E14C59">
        <w:rPr>
          <w:rFonts w:cs="Open Sans"/>
          <w:color w:val="030303"/>
          <w:spacing w:val="2"/>
          <w:shd w:val="clear" w:color="auto" w:fill="FFFFFF"/>
        </w:rPr>
        <w:lastRenderedPageBreak/>
        <w:t>needs of the people they serve.</w:t>
      </w:r>
      <w:r w:rsidR="002A05A9" w:rsidRPr="00E14C59">
        <w:rPr>
          <w:rFonts w:cs="Open Sans"/>
          <w:color w:val="030303"/>
          <w:spacing w:val="2"/>
          <w:shd w:val="clear" w:color="auto" w:fill="FFFFFF"/>
        </w:rPr>
        <w:t xml:space="preserve"> </w:t>
      </w:r>
      <w:r w:rsidR="00045664" w:rsidRPr="00E14C59">
        <w:rPr>
          <w:rFonts w:cs="Open Sans"/>
          <w:color w:val="030303"/>
          <w:spacing w:val="2"/>
          <w:shd w:val="clear" w:color="auto" w:fill="FFFFFF"/>
        </w:rPr>
        <w:t xml:space="preserve">Linking CanMEDS to </w:t>
      </w:r>
      <w:r w:rsidR="00305A55" w:rsidRPr="00E14C59">
        <w:rPr>
          <w:rFonts w:cs="Open Sans"/>
          <w:color w:val="030303"/>
          <w:spacing w:val="2"/>
          <w:shd w:val="clear" w:color="auto" w:fill="FFFFFF"/>
        </w:rPr>
        <w:t>k</w:t>
      </w:r>
      <w:r w:rsidR="00045664" w:rsidRPr="00E14C59">
        <w:rPr>
          <w:rFonts w:cs="Open Sans"/>
          <w:color w:val="030303"/>
          <w:spacing w:val="2"/>
          <w:shd w:val="clear" w:color="auto" w:fill="FFFFFF"/>
        </w:rPr>
        <w:t>nowledge</w:t>
      </w:r>
      <w:r w:rsidR="00163E70" w:rsidRPr="00E14C59">
        <w:rPr>
          <w:rFonts w:cs="Open Sans"/>
          <w:color w:val="030303"/>
          <w:spacing w:val="2"/>
          <w:shd w:val="clear" w:color="auto" w:fill="FFFFFF"/>
        </w:rPr>
        <w:t>, competence and performance</w:t>
      </w:r>
      <w:r w:rsidR="002A1AD8" w:rsidRPr="00E14C59">
        <w:rPr>
          <w:rFonts w:cs="Open Sans"/>
          <w:color w:val="030303"/>
          <w:spacing w:val="2"/>
          <w:shd w:val="clear" w:color="auto" w:fill="FFFFFF"/>
        </w:rPr>
        <w:t xml:space="preserve"> renders </w:t>
      </w:r>
      <w:r w:rsidR="009E6836" w:rsidRPr="00E14C59">
        <w:rPr>
          <w:rFonts w:cs="Open Sans"/>
          <w:color w:val="030303"/>
          <w:spacing w:val="2"/>
          <w:shd w:val="clear" w:color="auto" w:fill="FFFFFF"/>
        </w:rPr>
        <w:t xml:space="preserve">them applicable to </w:t>
      </w:r>
      <w:r w:rsidR="00010D71" w:rsidRPr="00E14C59">
        <w:rPr>
          <w:rFonts w:cs="Open Sans"/>
          <w:color w:val="030303"/>
          <w:spacing w:val="2"/>
          <w:shd w:val="clear" w:color="auto" w:fill="FFFFFF"/>
        </w:rPr>
        <w:t xml:space="preserve">medical </w:t>
      </w:r>
      <w:r w:rsidR="00550599" w:rsidRPr="00E14C59">
        <w:rPr>
          <w:rFonts w:cs="Open Sans"/>
          <w:color w:val="030303"/>
          <w:spacing w:val="2"/>
          <w:shd w:val="clear" w:color="auto" w:fill="FFFFFF"/>
        </w:rPr>
        <w:t>training and assessments.</w:t>
      </w:r>
    </w:p>
    <w:p w14:paraId="24974A24" w14:textId="77777777" w:rsidR="000F2D38" w:rsidRPr="00E14C59" w:rsidRDefault="000F2D38" w:rsidP="003847F0">
      <w:pPr>
        <w:spacing w:after="200" w:line="276" w:lineRule="auto"/>
        <w:ind w:left="360"/>
        <w:rPr>
          <w:rFonts w:eastAsia="Calibri" w:cstheme="minorHAnsi"/>
          <w:shd w:val="clear" w:color="auto" w:fill="FFFFFF"/>
        </w:rPr>
      </w:pPr>
      <w:r w:rsidRPr="00E14C59">
        <w:rPr>
          <w:rFonts w:eastAsia="Calibri" w:cstheme="minorHAnsi"/>
          <w:b/>
          <w:bCs/>
          <w:shd w:val="clear" w:color="auto" w:fill="FFFFFF"/>
        </w:rPr>
        <w:t>Case-based discussion (CBD)</w:t>
      </w:r>
      <w:r w:rsidRPr="00E14C59">
        <w:rPr>
          <w:rFonts w:eastAsia="Calibri" w:cstheme="minorHAnsi"/>
          <w:shd w:val="clear" w:color="auto" w:fill="FFFFFF"/>
        </w:rPr>
        <w:t xml:space="preserve"> is an evaluation of the trainee’s performance during the clinical case and is usually based on a review of patient case notes.</w:t>
      </w:r>
    </w:p>
    <w:p w14:paraId="5B04171A" w14:textId="360C32B2" w:rsidR="000F2D38" w:rsidRPr="00E14C59" w:rsidRDefault="000F2D38" w:rsidP="003847F0">
      <w:pPr>
        <w:tabs>
          <w:tab w:val="left" w:pos="720"/>
        </w:tabs>
        <w:spacing w:after="200" w:line="276" w:lineRule="auto"/>
        <w:ind w:left="360"/>
        <w:rPr>
          <w:rFonts w:eastAsia="Calibri" w:cstheme="minorHAnsi"/>
          <w:shd w:val="clear" w:color="auto" w:fill="FFFFFF"/>
        </w:rPr>
      </w:pPr>
      <w:r w:rsidRPr="00E14C59">
        <w:rPr>
          <w:rFonts w:eastAsia="Calibri" w:cstheme="minorHAnsi"/>
          <w:b/>
          <w:bCs/>
          <w:shd w:val="clear" w:color="auto" w:fill="FFFFFF"/>
        </w:rPr>
        <w:t>Certificate.</w:t>
      </w:r>
      <w:r w:rsidRPr="00E14C59">
        <w:rPr>
          <w:rFonts w:eastAsia="Calibri" w:cstheme="minorHAnsi"/>
          <w:shd w:val="clear" w:color="auto" w:fill="FFFFFF"/>
        </w:rPr>
        <w:t xml:space="preserve"> The</w:t>
      </w:r>
      <w:r w:rsidR="00D52C51" w:rsidRPr="00E14C59">
        <w:rPr>
          <w:rFonts w:eastAsia="Calibri" w:cstheme="minorHAnsi"/>
          <w:shd w:val="clear" w:color="auto" w:fill="FFFFFF"/>
        </w:rPr>
        <w:t xml:space="preserve"> </w:t>
      </w:r>
      <w:r w:rsidRPr="00E14C59">
        <w:rPr>
          <w:rFonts w:eastAsia="Calibri" w:cstheme="minorHAnsi"/>
          <w:b/>
          <w:bCs/>
          <w:shd w:val="clear" w:color="auto" w:fill="FFFFFF"/>
        </w:rPr>
        <w:t>document</w:t>
      </w:r>
      <w:r w:rsidR="004478AF" w:rsidRPr="00E14C59">
        <w:rPr>
          <w:rFonts w:eastAsia="Calibri" w:cstheme="minorHAnsi"/>
          <w:b/>
          <w:bCs/>
          <w:shd w:val="clear" w:color="auto" w:fill="FFFFFF"/>
        </w:rPr>
        <w:t>,</w:t>
      </w:r>
      <w:r w:rsidRPr="00E14C59">
        <w:rPr>
          <w:rFonts w:eastAsia="Calibri" w:cstheme="minorHAnsi"/>
          <w:shd w:val="clear" w:color="auto" w:fill="FFFFFF"/>
        </w:rPr>
        <w:t xml:space="preserve"> on paper or electronically available, handed to the candidate </w:t>
      </w:r>
      <w:r w:rsidRPr="00E14C59">
        <w:rPr>
          <w:rFonts w:eastAsiaTheme="minorEastAsia" w:cstheme="minorHAnsi"/>
          <w:kern w:val="24"/>
          <w:lang w:eastAsia="en-GB"/>
        </w:rPr>
        <w:t>having successfully completed the corresponding Training Programme and having passed the related EBSQ Exit Examination in the Specialty/Hyper-specialty, meeting the required standards.</w:t>
      </w:r>
      <w:r w:rsidRPr="00E14C59">
        <w:rPr>
          <w:rFonts w:eastAsia="Calibri" w:cstheme="minorHAnsi"/>
          <w:shd w:val="clear" w:color="auto" w:fill="FFFFFF"/>
        </w:rPr>
        <w:t> </w:t>
      </w:r>
      <w:r w:rsidR="00B8702F" w:rsidRPr="00E14C59">
        <w:rPr>
          <w:rFonts w:eastAsia="Calibri" w:cstheme="minorHAnsi"/>
          <w:shd w:val="clear" w:color="auto" w:fill="FFFFFF"/>
        </w:rPr>
        <w:t>It is best to avoid the term ‘</w:t>
      </w:r>
      <w:r w:rsidR="00C67D20" w:rsidRPr="00E14C59">
        <w:rPr>
          <w:rFonts w:eastAsia="Calibri" w:cstheme="minorHAnsi"/>
          <w:shd w:val="clear" w:color="auto" w:fill="FFFFFF"/>
        </w:rPr>
        <w:t xml:space="preserve">diploma’ </w:t>
      </w:r>
      <w:r w:rsidR="009764A1" w:rsidRPr="00E14C59">
        <w:rPr>
          <w:rFonts w:eastAsia="Calibri" w:cstheme="minorHAnsi"/>
          <w:shd w:val="clear" w:color="auto" w:fill="FFFFFF"/>
        </w:rPr>
        <w:t>as a synonym.</w:t>
      </w:r>
    </w:p>
    <w:p w14:paraId="46F719FC" w14:textId="43995860" w:rsidR="000F2D38" w:rsidRPr="00E14C59" w:rsidRDefault="000F2D38" w:rsidP="003847F0">
      <w:pPr>
        <w:spacing w:after="200" w:line="276" w:lineRule="auto"/>
        <w:ind w:left="360"/>
        <w:rPr>
          <w:rFonts w:eastAsia="Calibri" w:cstheme="minorHAnsi"/>
          <w:shd w:val="clear" w:color="auto" w:fill="FAFAFA"/>
        </w:rPr>
      </w:pPr>
      <w:r w:rsidRPr="00E14C59">
        <w:rPr>
          <w:rFonts w:eastAsia="Calibri" w:cstheme="minorHAnsi"/>
          <w:b/>
        </w:rPr>
        <w:t>Clinical evaluation exercise</w:t>
      </w:r>
      <w:r w:rsidRPr="00E14C59">
        <w:rPr>
          <w:rFonts w:eastAsia="Calibri" w:cstheme="minorHAnsi"/>
        </w:rPr>
        <w:t xml:space="preserve"> </w:t>
      </w:r>
      <w:r w:rsidRPr="00E14C59">
        <w:rPr>
          <w:rFonts w:eastAsia="Calibri" w:cstheme="minorHAnsi"/>
          <w:b/>
          <w:bCs/>
        </w:rPr>
        <w:t xml:space="preserve">CEX or Mini-CEX </w:t>
      </w:r>
      <w:r w:rsidRPr="00E14C59">
        <w:rPr>
          <w:rFonts w:eastAsia="Calibri" w:cstheme="minorHAnsi"/>
          <w:shd w:val="clear" w:color="auto" w:fill="FAFAFA"/>
        </w:rPr>
        <w:t xml:space="preserve">A mini-CEX encounter consists of a single faculty member observing a candidate while that </w:t>
      </w:r>
      <w:r w:rsidR="006967EB" w:rsidRPr="00E14C59">
        <w:rPr>
          <w:rFonts w:eastAsia="Calibri" w:cstheme="minorHAnsi"/>
          <w:shd w:val="clear" w:color="auto" w:fill="FAFAFA"/>
        </w:rPr>
        <w:t>candidate or trainee</w:t>
      </w:r>
      <w:commentRangeStart w:id="0"/>
      <w:commentRangeStart w:id="1"/>
      <w:r w:rsidRPr="00E14C59">
        <w:rPr>
          <w:rFonts w:eastAsia="Calibri" w:cstheme="minorHAnsi"/>
          <w:shd w:val="clear" w:color="auto" w:fill="FAFAFA"/>
        </w:rPr>
        <w:t xml:space="preserve"> </w:t>
      </w:r>
      <w:commentRangeEnd w:id="0"/>
      <w:r w:rsidRPr="00E14C59">
        <w:rPr>
          <w:rStyle w:val="CommentReference"/>
          <w:rFonts w:eastAsia="Calibri" w:cstheme="minorHAnsi"/>
          <w:sz w:val="22"/>
          <w:szCs w:val="22"/>
          <w:shd w:val="clear" w:color="auto" w:fill="FAFAFA"/>
        </w:rPr>
        <w:commentReference w:id="0"/>
      </w:r>
      <w:commentRangeEnd w:id="1"/>
      <w:r w:rsidRPr="00E14C59">
        <w:rPr>
          <w:rStyle w:val="CommentReference"/>
          <w:rFonts w:eastAsia="Calibri" w:cstheme="minorHAnsi"/>
          <w:sz w:val="22"/>
          <w:szCs w:val="22"/>
          <w:shd w:val="clear" w:color="auto" w:fill="FAFAFA"/>
        </w:rPr>
        <w:commentReference w:id="1"/>
      </w:r>
      <w:r w:rsidRPr="00E14C59">
        <w:rPr>
          <w:rFonts w:eastAsia="Calibri" w:cstheme="minorHAnsi"/>
          <w:shd w:val="clear" w:color="auto" w:fill="FAFAFA"/>
        </w:rPr>
        <w:t>conducts a focused history and physical examination in any of several settings.</w:t>
      </w:r>
    </w:p>
    <w:p w14:paraId="10ACB4B6" w14:textId="570A15D0" w:rsidR="000F2D38" w:rsidRPr="00E14C59" w:rsidRDefault="000F2D38" w:rsidP="003847F0">
      <w:pPr>
        <w:spacing w:after="200" w:line="276" w:lineRule="auto"/>
        <w:ind w:left="360"/>
        <w:rPr>
          <w:rFonts w:eastAsia="Calibri" w:cstheme="minorHAnsi"/>
          <w:shd w:val="clear" w:color="auto" w:fill="FAFAFA"/>
        </w:rPr>
      </w:pPr>
      <w:r w:rsidRPr="00E14C59">
        <w:rPr>
          <w:rFonts w:eastAsia="Calibri" w:cstheme="minorHAnsi"/>
          <w:b/>
          <w:bCs/>
          <w:shd w:val="clear" w:color="auto" w:fill="FAFAFA"/>
        </w:rPr>
        <w:t>Clinical Examination (CE).</w:t>
      </w:r>
      <w:r w:rsidR="003077F5" w:rsidRPr="00E14C59">
        <w:rPr>
          <w:rFonts w:eastAsia="Calibri" w:cstheme="minorHAnsi"/>
          <w:b/>
          <w:bCs/>
          <w:shd w:val="clear" w:color="auto" w:fill="FAFAFA"/>
        </w:rPr>
        <w:t xml:space="preserve"> </w:t>
      </w:r>
      <w:r w:rsidRPr="00E14C59">
        <w:rPr>
          <w:rFonts w:eastAsia="Calibri" w:cstheme="minorHAnsi"/>
          <w:shd w:val="clear" w:color="auto" w:fill="FAFAFA"/>
        </w:rPr>
        <w:t xml:space="preserve">A candidate examines a non-standardised patient during a fixed time (e.g. one hour) and subsequently presents his findings to the examiner who assesses the clinical competencies of the candidate. </w:t>
      </w:r>
    </w:p>
    <w:p w14:paraId="4C9D6DA1" w14:textId="6515F135" w:rsidR="000F2D38" w:rsidRPr="00E14C59" w:rsidRDefault="000F2D38" w:rsidP="003847F0">
      <w:pPr>
        <w:spacing w:after="200" w:line="276" w:lineRule="auto"/>
        <w:ind w:left="360"/>
        <w:rPr>
          <w:rFonts w:cstheme="minorHAnsi"/>
          <w:shd w:val="clear" w:color="auto" w:fill="FFFFFF"/>
        </w:rPr>
      </w:pPr>
      <w:r w:rsidRPr="00E14C59">
        <w:rPr>
          <w:rFonts w:eastAsia="Calibri" w:cstheme="minorHAnsi"/>
          <w:b/>
          <w:bCs/>
          <w:shd w:val="clear" w:color="auto" w:fill="FAFAFA"/>
        </w:rPr>
        <w:t>Clinical rotations.</w:t>
      </w:r>
      <w:r w:rsidRPr="00E14C59">
        <w:rPr>
          <w:rFonts w:cstheme="minorHAnsi"/>
          <w:shd w:val="clear" w:color="auto" w:fill="FFFFFF"/>
        </w:rPr>
        <w:t xml:space="preserve"> </w:t>
      </w:r>
      <w:r w:rsidRPr="00E14C59">
        <w:rPr>
          <w:rStyle w:val="Strong"/>
          <w:rFonts w:cstheme="minorHAnsi"/>
          <w:b w:val="0"/>
          <w:bCs w:val="0"/>
          <w:shd w:val="clear" w:color="auto" w:fill="FFFFFF"/>
        </w:rPr>
        <w:t>Training periods</w:t>
      </w:r>
      <w:r w:rsidRPr="00E14C59">
        <w:rPr>
          <w:rFonts w:cstheme="minorHAnsi"/>
          <w:shd w:val="clear" w:color="auto" w:fill="FFFFFF"/>
        </w:rPr>
        <w:t> in</w:t>
      </w:r>
      <w:r w:rsidR="00E52399" w:rsidRPr="00E14C59">
        <w:rPr>
          <w:rFonts w:cstheme="minorHAnsi"/>
          <w:shd w:val="clear" w:color="auto" w:fill="FFFFFF"/>
        </w:rPr>
        <w:t xml:space="preserve"> </w:t>
      </w:r>
      <w:r w:rsidRPr="00E14C59">
        <w:rPr>
          <w:rFonts w:cstheme="minorHAnsi"/>
          <w:shd w:val="clear" w:color="auto" w:fill="FFFFFF"/>
        </w:rPr>
        <w:t>which</w:t>
      </w:r>
      <w:r w:rsidRPr="00E14C59">
        <w:rPr>
          <w:rStyle w:val="Strong"/>
          <w:rFonts w:cstheme="minorHAnsi"/>
          <w:shd w:val="clear" w:color="auto" w:fill="FFFFFF"/>
        </w:rPr>
        <w:t> </w:t>
      </w:r>
      <w:r w:rsidRPr="00E14C59">
        <w:rPr>
          <w:rStyle w:val="Strong"/>
          <w:rFonts w:cstheme="minorHAnsi"/>
          <w:b w:val="0"/>
          <w:bCs w:val="0"/>
          <w:shd w:val="clear" w:color="auto" w:fill="FFFFFF"/>
        </w:rPr>
        <w:t>medical</w:t>
      </w:r>
      <w:r w:rsidRPr="00E14C59">
        <w:rPr>
          <w:rFonts w:cstheme="minorHAnsi"/>
          <w:b/>
          <w:bCs/>
          <w:shd w:val="clear" w:color="auto" w:fill="FFFFFF"/>
        </w:rPr>
        <w:t> </w:t>
      </w:r>
      <w:r w:rsidRPr="00E14C59">
        <w:rPr>
          <w:rStyle w:val="Strong"/>
          <w:rFonts w:cstheme="minorHAnsi"/>
          <w:b w:val="0"/>
          <w:bCs w:val="0"/>
          <w:shd w:val="clear" w:color="auto" w:fill="FFFFFF"/>
        </w:rPr>
        <w:t xml:space="preserve">Specialist </w:t>
      </w:r>
      <w:r w:rsidR="00E52399" w:rsidRPr="00E14C59">
        <w:rPr>
          <w:rStyle w:val="Strong"/>
          <w:rFonts w:cstheme="minorHAnsi"/>
          <w:b w:val="0"/>
          <w:bCs w:val="0"/>
          <w:shd w:val="clear" w:color="auto" w:fill="FFFFFF"/>
        </w:rPr>
        <w:t>t</w:t>
      </w:r>
      <w:r w:rsidRPr="00E14C59">
        <w:rPr>
          <w:rStyle w:val="Strong"/>
          <w:rFonts w:cstheme="minorHAnsi"/>
          <w:b w:val="0"/>
          <w:bCs w:val="0"/>
          <w:shd w:val="clear" w:color="auto" w:fill="FFFFFF"/>
        </w:rPr>
        <w:t>rainees practice in a specialty or</w:t>
      </w:r>
      <w:r w:rsidR="00E52399" w:rsidRPr="00E14C59">
        <w:rPr>
          <w:rStyle w:val="Strong"/>
          <w:rFonts w:cstheme="minorHAnsi"/>
          <w:b w:val="0"/>
          <w:bCs w:val="0"/>
          <w:shd w:val="clear" w:color="auto" w:fill="FFFFFF"/>
        </w:rPr>
        <w:t xml:space="preserve"> super-</w:t>
      </w:r>
      <w:r w:rsidRPr="00E14C59">
        <w:rPr>
          <w:rStyle w:val="Strong"/>
          <w:rFonts w:cstheme="minorHAnsi"/>
          <w:b w:val="0"/>
          <w:bCs w:val="0"/>
          <w:shd w:val="clear" w:color="auto" w:fill="FFFFFF"/>
        </w:rPr>
        <w:t>specialty under the supervision of established</w:t>
      </w:r>
      <w:r w:rsidRPr="00E14C59">
        <w:rPr>
          <w:rFonts w:cstheme="minorHAnsi"/>
          <w:b/>
          <w:bCs/>
          <w:shd w:val="clear" w:color="auto" w:fill="FFFFFF"/>
        </w:rPr>
        <w:t> </w:t>
      </w:r>
      <w:r w:rsidRPr="00E14C59">
        <w:rPr>
          <w:rFonts w:cstheme="minorHAnsi"/>
          <w:shd w:val="clear" w:color="auto" w:fill="FFFFFF"/>
        </w:rPr>
        <w:t>specialist</w:t>
      </w:r>
      <w:r w:rsidRPr="00E14C59">
        <w:rPr>
          <w:rFonts w:cstheme="minorHAnsi"/>
          <w:b/>
          <w:bCs/>
          <w:shd w:val="clear" w:color="auto" w:fill="FFFFFF"/>
        </w:rPr>
        <w:t xml:space="preserve"> </w:t>
      </w:r>
      <w:r w:rsidR="00E52399" w:rsidRPr="00E14C59">
        <w:rPr>
          <w:rFonts w:cstheme="minorHAnsi"/>
          <w:shd w:val="clear" w:color="auto" w:fill="FFFFFF"/>
        </w:rPr>
        <w:t>clinicians</w:t>
      </w:r>
      <w:r w:rsidRPr="00E14C59">
        <w:rPr>
          <w:rFonts w:cstheme="minorHAnsi"/>
          <w:shd w:val="clear" w:color="auto" w:fill="FFFFFF"/>
        </w:rPr>
        <w:t>, training in a single medical specialty for specified periods before rotating to other clinical specialties.</w:t>
      </w:r>
    </w:p>
    <w:p w14:paraId="4E838637" w14:textId="77777777" w:rsidR="000F2D38" w:rsidRPr="00E14C59" w:rsidRDefault="000F2D38" w:rsidP="003847F0">
      <w:pPr>
        <w:spacing w:after="200" w:line="276" w:lineRule="auto"/>
        <w:ind w:left="360"/>
        <w:rPr>
          <w:rFonts w:cstheme="minorHAnsi"/>
          <w:shd w:val="clear" w:color="auto" w:fill="FFFFFF"/>
        </w:rPr>
      </w:pPr>
      <w:r w:rsidRPr="00E14C59">
        <w:rPr>
          <w:rFonts w:cstheme="minorHAnsi"/>
          <w:b/>
          <w:bCs/>
          <w:shd w:val="clear" w:color="auto" w:fill="FFFFFF"/>
        </w:rPr>
        <w:t xml:space="preserve">Clinical trial. </w:t>
      </w:r>
      <w:r w:rsidRPr="00E14C59">
        <w:rPr>
          <w:rFonts w:cstheme="minorHAnsi"/>
          <w:shd w:val="clear" w:color="auto" w:fill="FFFFFF"/>
        </w:rPr>
        <w:t>A study performed to investigate the safety or efficacy of a therapy, procedure or investigation.</w:t>
      </w:r>
    </w:p>
    <w:p w14:paraId="1D9216E6" w14:textId="5FC8C1D2" w:rsidR="008E6CEA" w:rsidRPr="00E14C59" w:rsidRDefault="00C477AE" w:rsidP="003847F0">
      <w:pPr>
        <w:spacing w:after="200" w:line="276" w:lineRule="auto"/>
        <w:ind w:left="360"/>
        <w:rPr>
          <w:rFonts w:cstheme="minorHAnsi"/>
        </w:rPr>
      </w:pPr>
      <w:r w:rsidRPr="00E14C59">
        <w:rPr>
          <w:rFonts w:cstheme="minorHAnsi"/>
          <w:b/>
          <w:bCs/>
          <w:shd w:val="clear" w:color="auto" w:fill="FFFFFF"/>
        </w:rPr>
        <w:t>Cohen and Modified Cohen Methods of Standard Setting</w:t>
      </w:r>
      <w:r w:rsidR="009700BC" w:rsidRPr="00E14C59">
        <w:rPr>
          <w:rFonts w:cstheme="minorHAnsi"/>
          <w:b/>
          <w:bCs/>
          <w:shd w:val="clear" w:color="auto" w:fill="FFFFFF"/>
        </w:rPr>
        <w:t xml:space="preserve"> </w:t>
      </w:r>
      <w:r w:rsidR="00515B42" w:rsidRPr="00E14C59">
        <w:rPr>
          <w:rFonts w:cstheme="minorHAnsi"/>
          <w:shd w:val="clear" w:color="auto" w:fill="FFFFFF"/>
        </w:rPr>
        <w:t>are</w:t>
      </w:r>
      <w:r w:rsidR="00AA58B8" w:rsidRPr="00E14C59">
        <w:rPr>
          <w:rFonts w:cstheme="minorHAnsi"/>
          <w:shd w:val="clear" w:color="auto" w:fill="FFFFFF"/>
        </w:rPr>
        <w:t xml:space="preserve"> </w:t>
      </w:r>
      <w:r w:rsidR="00E21042" w:rsidRPr="00E14C59">
        <w:t>Criterion-referenced (absolute) methods</w:t>
      </w:r>
      <w:r w:rsidR="006F7502" w:rsidRPr="00E14C59">
        <w:t xml:space="preserve"> for setting a </w:t>
      </w:r>
      <w:r w:rsidR="001519E6" w:rsidRPr="00E14C59">
        <w:t>pass mark</w:t>
      </w:r>
      <w:r w:rsidR="000D24DB" w:rsidRPr="00E14C59">
        <w:t xml:space="preserve">. The </w:t>
      </w:r>
      <w:r w:rsidR="00FB7A5B" w:rsidRPr="00E14C59">
        <w:t xml:space="preserve">standard </w:t>
      </w:r>
      <w:r w:rsidR="000D24DB" w:rsidRPr="00E14C59">
        <w:t xml:space="preserve">Cohen </w:t>
      </w:r>
      <w:r w:rsidR="007707F5" w:rsidRPr="00E14C59">
        <w:t xml:space="preserve">pass mark is calculated as </w:t>
      </w:r>
      <w:r w:rsidR="002F7288" w:rsidRPr="00E14C59">
        <w:rPr>
          <w:rFonts w:cstheme="minorHAnsi"/>
        </w:rPr>
        <w:t>60</w:t>
      </w:r>
      <w:r w:rsidR="00520249" w:rsidRPr="00E14C59">
        <w:rPr>
          <w:rFonts w:cstheme="minorHAnsi"/>
        </w:rPr>
        <w:t>% of the 95</w:t>
      </w:r>
      <w:r w:rsidR="00520249" w:rsidRPr="00E14C59">
        <w:rPr>
          <w:rFonts w:cstheme="minorHAnsi"/>
          <w:vertAlign w:val="superscript"/>
        </w:rPr>
        <w:t>th</w:t>
      </w:r>
      <w:r w:rsidR="00520249" w:rsidRPr="00E14C59">
        <w:rPr>
          <w:rFonts w:cstheme="minorHAnsi"/>
        </w:rPr>
        <w:t xml:space="preserve"> percentile</w:t>
      </w:r>
      <w:r w:rsidR="002F7288" w:rsidRPr="00E14C59">
        <w:rPr>
          <w:rFonts w:cstheme="minorHAnsi"/>
        </w:rPr>
        <w:t xml:space="preserve"> and is not considered </w:t>
      </w:r>
      <w:r w:rsidR="00A51A00" w:rsidRPr="00E14C59">
        <w:rPr>
          <w:rFonts w:cstheme="minorHAnsi"/>
        </w:rPr>
        <w:t xml:space="preserve">applicable for high-stakes examinations. </w:t>
      </w:r>
      <w:r w:rsidR="00A6426D" w:rsidRPr="00E14C59">
        <w:rPr>
          <w:rFonts w:cstheme="minorHAnsi"/>
        </w:rPr>
        <w:t>The Modified Cohen Standard Setting is applied</w:t>
      </w:r>
      <w:r w:rsidR="00C02E3F" w:rsidRPr="00E14C59">
        <w:rPr>
          <w:rFonts w:cstheme="minorHAnsi"/>
        </w:rPr>
        <w:t xml:space="preserve"> as</w:t>
      </w:r>
      <w:r w:rsidR="00A6426D" w:rsidRPr="00E14C59">
        <w:rPr>
          <w:rFonts w:cstheme="minorHAnsi"/>
        </w:rPr>
        <w:t xml:space="preserve"> 75% of the 95</w:t>
      </w:r>
      <w:r w:rsidR="00A6426D" w:rsidRPr="00E14C59">
        <w:rPr>
          <w:rFonts w:cstheme="minorHAnsi"/>
          <w:vertAlign w:val="superscript"/>
        </w:rPr>
        <w:t>th</w:t>
      </w:r>
      <w:r w:rsidR="00A6426D" w:rsidRPr="00E14C59">
        <w:rPr>
          <w:rFonts w:cstheme="minorHAnsi"/>
        </w:rPr>
        <w:t xml:space="preserve"> percentile</w:t>
      </w:r>
      <w:r w:rsidR="00C02E3F" w:rsidRPr="00E14C59">
        <w:rPr>
          <w:rFonts w:cstheme="minorHAnsi"/>
        </w:rPr>
        <w:t xml:space="preserve"> and results in a </w:t>
      </w:r>
      <w:r w:rsidR="00E9272E" w:rsidRPr="00E14C59">
        <w:rPr>
          <w:rFonts w:cstheme="minorHAnsi"/>
        </w:rPr>
        <w:t xml:space="preserve">distinctly higher </w:t>
      </w:r>
      <w:r w:rsidR="00592698" w:rsidRPr="00E14C59">
        <w:rPr>
          <w:rFonts w:cstheme="minorHAnsi"/>
        </w:rPr>
        <w:t>pass mark,</w:t>
      </w:r>
      <w:r w:rsidR="00BB2CB4" w:rsidRPr="00E14C59">
        <w:rPr>
          <w:rFonts w:cstheme="minorHAnsi"/>
        </w:rPr>
        <w:t xml:space="preserve"> which is considered appropriate for</w:t>
      </w:r>
      <w:r w:rsidR="004C6127" w:rsidRPr="00E14C59">
        <w:rPr>
          <w:rFonts w:cstheme="minorHAnsi"/>
        </w:rPr>
        <w:t xml:space="preserve"> </w:t>
      </w:r>
      <w:r w:rsidR="00BB2CB4" w:rsidRPr="00E14C59">
        <w:rPr>
          <w:rFonts w:cstheme="minorHAnsi"/>
        </w:rPr>
        <w:t>high</w:t>
      </w:r>
      <w:r w:rsidR="004C6127" w:rsidRPr="00E14C59">
        <w:rPr>
          <w:rFonts w:cstheme="minorHAnsi"/>
        </w:rPr>
        <w:t>-stakes examinations</w:t>
      </w:r>
      <w:r w:rsidR="00A6426D" w:rsidRPr="00E14C59">
        <w:rPr>
          <w:rFonts w:cstheme="minorHAnsi"/>
        </w:rPr>
        <w:t>.</w:t>
      </w:r>
      <w:r w:rsidR="00565D15" w:rsidRPr="00E14C59">
        <w:rPr>
          <w:rFonts w:cstheme="minorHAnsi"/>
        </w:rPr>
        <w:t xml:space="preserve"> Using </w:t>
      </w:r>
      <w:r w:rsidR="0094553D" w:rsidRPr="00E14C59">
        <w:rPr>
          <w:rFonts w:cstheme="minorHAnsi"/>
        </w:rPr>
        <w:t>retrospective statistical methods, one may</w:t>
      </w:r>
      <w:r w:rsidR="002F4F03" w:rsidRPr="00E14C59">
        <w:rPr>
          <w:rFonts w:cstheme="minorHAnsi"/>
        </w:rPr>
        <w:t xml:space="preserve"> modify</w:t>
      </w:r>
      <w:r w:rsidR="0094553D" w:rsidRPr="00E14C59">
        <w:rPr>
          <w:rFonts w:cstheme="minorHAnsi"/>
        </w:rPr>
        <w:t xml:space="preserve"> </w:t>
      </w:r>
      <w:r w:rsidR="008B4E98" w:rsidRPr="00E14C59">
        <w:rPr>
          <w:rFonts w:cstheme="minorHAnsi"/>
        </w:rPr>
        <w:t>the Cohen met</w:t>
      </w:r>
      <w:r w:rsidR="007C2ED0" w:rsidRPr="00E14C59">
        <w:rPr>
          <w:rFonts w:cstheme="minorHAnsi"/>
        </w:rPr>
        <w:t>h</w:t>
      </w:r>
      <w:r w:rsidR="008B4E98" w:rsidRPr="00E14C59">
        <w:rPr>
          <w:rFonts w:cstheme="minorHAnsi"/>
        </w:rPr>
        <w:t xml:space="preserve">od so as to </w:t>
      </w:r>
      <w:r w:rsidR="000D58B1" w:rsidRPr="00E14C59">
        <w:rPr>
          <w:rFonts w:cstheme="minorHAnsi"/>
        </w:rPr>
        <w:t xml:space="preserve">satisfy </w:t>
      </w:r>
      <w:r w:rsidR="007C2ED0" w:rsidRPr="00E14C59">
        <w:rPr>
          <w:rFonts w:cstheme="minorHAnsi"/>
        </w:rPr>
        <w:t>Standard Settings for particular exams.</w:t>
      </w:r>
    </w:p>
    <w:p w14:paraId="633F89AC" w14:textId="54A04F14" w:rsidR="00FC418D" w:rsidRPr="00E14C59" w:rsidRDefault="00330781" w:rsidP="003847F0">
      <w:pPr>
        <w:spacing w:after="200" w:line="276" w:lineRule="auto"/>
        <w:ind w:left="360"/>
        <w:rPr>
          <w:rFonts w:cstheme="minorHAnsi"/>
          <w:shd w:val="clear" w:color="auto" w:fill="FFFFFF"/>
        </w:rPr>
      </w:pPr>
      <w:r w:rsidRPr="00E14C59">
        <w:rPr>
          <w:b/>
          <w:bCs/>
        </w:rPr>
        <w:t>Communication Skills</w:t>
      </w:r>
      <w:r w:rsidR="005B6616" w:rsidRPr="00E14C59">
        <w:rPr>
          <w:b/>
          <w:bCs/>
        </w:rPr>
        <w:t xml:space="preserve"> </w:t>
      </w:r>
      <w:r w:rsidR="00C321A2" w:rsidRPr="00E14C59">
        <w:t>denote proficiency in the interchange of information.</w:t>
      </w:r>
    </w:p>
    <w:p w14:paraId="448F4A86" w14:textId="5D3896F7" w:rsidR="00FD2FA5" w:rsidRPr="00E14C59" w:rsidRDefault="00FD2FA5" w:rsidP="003847F0">
      <w:pPr>
        <w:spacing w:after="200" w:line="276" w:lineRule="auto"/>
        <w:ind w:left="360"/>
        <w:rPr>
          <w:rFonts w:cstheme="minorHAnsi"/>
          <w:b/>
          <w:bCs/>
          <w:shd w:val="clear" w:color="auto" w:fill="FFFFFF"/>
        </w:rPr>
      </w:pPr>
      <w:r w:rsidRPr="00E14C59">
        <w:rPr>
          <w:rFonts w:cstheme="minorHAnsi"/>
          <w:b/>
          <w:bCs/>
          <w:shd w:val="clear" w:color="auto" w:fill="FFFFFF"/>
        </w:rPr>
        <w:t>Competence</w:t>
      </w:r>
      <w:r w:rsidR="003E2212" w:rsidRPr="00E14C59">
        <w:rPr>
          <w:rFonts w:cstheme="minorHAnsi"/>
          <w:b/>
          <w:bCs/>
          <w:shd w:val="clear" w:color="auto" w:fill="FFFFFF"/>
        </w:rPr>
        <w:t>.</w:t>
      </w:r>
      <w:r w:rsidR="004E2C44" w:rsidRPr="00E14C59">
        <w:rPr>
          <w:rFonts w:cstheme="minorHAnsi"/>
          <w:b/>
          <w:bCs/>
          <w:shd w:val="clear" w:color="auto" w:fill="FFFFFF"/>
        </w:rPr>
        <w:t xml:space="preserve"> </w:t>
      </w:r>
      <w:r w:rsidR="003E2212" w:rsidRPr="00E14C59">
        <w:rPr>
          <w:rFonts w:cstheme="minorHAnsi"/>
          <w:shd w:val="clear" w:color="auto" w:fill="FFFFFF"/>
        </w:rPr>
        <w:t>A</w:t>
      </w:r>
      <w:r w:rsidRPr="00E14C59">
        <w:rPr>
          <w:rFonts w:cstheme="minorHAnsi"/>
          <w:shd w:val="clear" w:color="auto" w:fill="FFFFFF"/>
        </w:rPr>
        <w:t>n overall capability involving, through one or more steps in training, the successful achievement of one or more competencies. The ability to perform a task effectively is achieved through knowledge, technical and non-technical skills, professionalism and experience</w:t>
      </w:r>
      <w:r w:rsidRPr="00E14C59">
        <w:rPr>
          <w:rFonts w:cstheme="minorHAnsi"/>
          <w:b/>
          <w:bCs/>
          <w:shd w:val="clear" w:color="auto" w:fill="FFFFFF"/>
        </w:rPr>
        <w:t>.</w:t>
      </w:r>
    </w:p>
    <w:p w14:paraId="4C71DAF6" w14:textId="5A171D90" w:rsidR="000F2D38" w:rsidRPr="00E14C59" w:rsidRDefault="000F2D38" w:rsidP="003847F0">
      <w:pPr>
        <w:spacing w:after="200" w:line="276" w:lineRule="auto"/>
        <w:ind w:left="360"/>
        <w:rPr>
          <w:rFonts w:cstheme="minorHAnsi"/>
          <w:b/>
          <w:bCs/>
          <w:shd w:val="clear" w:color="auto" w:fill="FFFFFF"/>
        </w:rPr>
      </w:pPr>
      <w:r w:rsidRPr="00E14C59">
        <w:rPr>
          <w:rFonts w:cstheme="minorHAnsi"/>
          <w:b/>
          <w:bCs/>
          <w:shd w:val="clear" w:color="auto" w:fill="FFFFFF"/>
        </w:rPr>
        <w:t xml:space="preserve">Competency </w:t>
      </w:r>
      <w:r w:rsidRPr="00E14C59">
        <w:rPr>
          <w:rFonts w:cstheme="minorHAnsi"/>
          <w:shd w:val="clear" w:color="auto" w:fill="FFFFFF"/>
        </w:rPr>
        <w:t xml:space="preserve">implies a specific set of skills and behaviours which allow appropriate tackling of a task. When knowledge and skills are accurately applied clinically, and consistent behaviours and judgments are displayed in practice when performing a task. </w:t>
      </w:r>
    </w:p>
    <w:p w14:paraId="46E9E8C2" w14:textId="77777777" w:rsidR="000F2D38" w:rsidRPr="00E14C59" w:rsidRDefault="000F2D38" w:rsidP="003847F0">
      <w:pPr>
        <w:spacing w:after="200" w:line="276" w:lineRule="auto"/>
        <w:ind w:left="360"/>
        <w:rPr>
          <w:rFonts w:cstheme="minorHAnsi"/>
        </w:rPr>
      </w:pPr>
      <w:r w:rsidRPr="00E14C59">
        <w:rPr>
          <w:rFonts w:cstheme="minorHAnsi"/>
          <w:b/>
          <w:bCs/>
        </w:rPr>
        <w:t>Consultants</w:t>
      </w:r>
      <w:r w:rsidRPr="00E14C59">
        <w:rPr>
          <w:rFonts w:cstheme="minorHAnsi"/>
        </w:rPr>
        <w:t xml:space="preserve"> are senior doctors who have completed full medical training in a specialised area of medicine and are listed on the Specialist Register. They have clinical responsibilities </w:t>
      </w:r>
      <w:r w:rsidRPr="00E14C59">
        <w:rPr>
          <w:rFonts w:cstheme="minorHAnsi"/>
        </w:rPr>
        <w:lastRenderedPageBreak/>
        <w:t>and administrative responsibilities. This is a term mainly used in health systems which are built on the British model.</w:t>
      </w:r>
    </w:p>
    <w:p w14:paraId="78B39277" w14:textId="5C40B6A3" w:rsidR="00C01D0F" w:rsidRPr="00E14C59" w:rsidRDefault="00E953E1" w:rsidP="003847F0">
      <w:pPr>
        <w:spacing w:after="200" w:line="276" w:lineRule="auto"/>
        <w:ind w:left="360"/>
      </w:pPr>
      <w:r w:rsidRPr="00E14C59">
        <w:rPr>
          <w:b/>
          <w:bCs/>
        </w:rPr>
        <w:t>Continuing Medical Education (CME)</w:t>
      </w:r>
      <w:r w:rsidR="001223BF" w:rsidRPr="00E14C59">
        <w:rPr>
          <w:b/>
          <w:bCs/>
        </w:rPr>
        <w:t xml:space="preserve">: </w:t>
      </w:r>
      <w:r w:rsidR="001223BF" w:rsidRPr="00E14C59">
        <w:t>A continuous process of acquiring new knowledge and skills throughout one's professional life.</w:t>
      </w:r>
    </w:p>
    <w:p w14:paraId="1806953D" w14:textId="70EFDE1F" w:rsidR="0010503F" w:rsidRPr="00E14C59" w:rsidRDefault="007802D2" w:rsidP="003847F0">
      <w:pPr>
        <w:spacing w:after="200" w:line="276" w:lineRule="auto"/>
        <w:ind w:left="360"/>
        <w:rPr>
          <w:rFonts w:cstheme="minorHAnsi"/>
          <w:b/>
          <w:bCs/>
        </w:rPr>
      </w:pPr>
      <w:r w:rsidRPr="00E14C59">
        <w:rPr>
          <w:b/>
          <w:bCs/>
        </w:rPr>
        <w:t>Continuing Professional Development</w:t>
      </w:r>
      <w:r w:rsidR="00EC1C0E" w:rsidRPr="00E14C59">
        <w:rPr>
          <w:b/>
          <w:bCs/>
        </w:rPr>
        <w:t>:</w:t>
      </w:r>
      <w:r w:rsidR="00746CB2" w:rsidRPr="00E14C59">
        <w:rPr>
          <w:b/>
          <w:bCs/>
        </w:rPr>
        <w:t xml:space="preserve"> </w:t>
      </w:r>
      <w:r w:rsidR="00746CB2" w:rsidRPr="00E14C59">
        <w:rPr>
          <w:color w:val="1B1B1B"/>
          <w:shd w:val="clear" w:color="auto" w:fill="FFFFFF"/>
        </w:rPr>
        <w:t>A range of learning activities through which health professionals maintain and develop throughout their careers to ensure that they retain their capacity to practice safely, effectively, and legally within their evolving scope of practice.</w:t>
      </w:r>
    </w:p>
    <w:p w14:paraId="4F5DCBC9" w14:textId="7C937A70" w:rsidR="00915E3E" w:rsidRPr="00E14C59" w:rsidRDefault="00915E3E" w:rsidP="003847F0">
      <w:pPr>
        <w:spacing w:after="200" w:line="276" w:lineRule="auto"/>
        <w:ind w:left="360"/>
        <w:rPr>
          <w:rFonts w:eastAsia="Calibri" w:cstheme="minorHAnsi"/>
          <w:shd w:val="clear" w:color="auto" w:fill="FAFAFA"/>
        </w:rPr>
      </w:pPr>
      <w:r w:rsidRPr="00E14C59">
        <w:rPr>
          <w:rFonts w:eastAsia="Calibri" w:cstheme="minorHAnsi"/>
          <w:b/>
          <w:bCs/>
          <w:shd w:val="clear" w:color="auto" w:fill="FAFAFA"/>
        </w:rPr>
        <w:t>Criterion-referenced tests</w:t>
      </w:r>
      <w:r w:rsidRPr="00E14C59">
        <w:rPr>
          <w:rFonts w:eastAsia="Calibri" w:cstheme="minorHAnsi"/>
          <w:shd w:val="clear" w:color="auto" w:fill="FAFAFA"/>
        </w:rPr>
        <w:t> assess a test taker’s performance in relation to a pre-determined standard or criterion. To pass the exam, test takers must achieve this level of performance, and their score is interpreted in relation to the criterion score rather than other test takers’ scores</w:t>
      </w:r>
      <w:r w:rsidR="00B15EAE" w:rsidRPr="00E14C59">
        <w:rPr>
          <w:rFonts w:eastAsia="Calibri" w:cstheme="minorHAnsi"/>
          <w:shd w:val="clear" w:color="auto" w:fill="FAFAFA"/>
        </w:rPr>
        <w:t>.</w:t>
      </w:r>
    </w:p>
    <w:p w14:paraId="40B68DE1" w14:textId="08F294C8" w:rsidR="00D25CA0" w:rsidRPr="00E14C59" w:rsidRDefault="00D25CA0" w:rsidP="003847F0">
      <w:pPr>
        <w:spacing w:after="200" w:line="276" w:lineRule="auto"/>
        <w:ind w:left="360"/>
        <w:rPr>
          <w:rFonts w:eastAsia="Calibri" w:cstheme="minorHAnsi"/>
          <w:shd w:val="clear" w:color="auto" w:fill="FAFAFA"/>
        </w:rPr>
      </w:pPr>
      <w:r w:rsidRPr="00E14C59">
        <w:rPr>
          <w:rFonts w:eastAsia="Calibri" w:cstheme="minorHAnsi"/>
          <w:b/>
          <w:bCs/>
          <w:shd w:val="clear" w:color="auto" w:fill="FAFAFA"/>
        </w:rPr>
        <w:t>Critical thinking</w:t>
      </w:r>
      <w:r w:rsidRPr="00E14C59">
        <w:rPr>
          <w:rFonts w:eastAsia="Calibri" w:cstheme="minorHAnsi"/>
          <w:shd w:val="clear" w:color="auto" w:fill="FAFAFA"/>
        </w:rPr>
        <w:t xml:space="preserve"> is the ability to apply higher-order cognitive skills and the disposition to be deliberate about thinking that lead</w:t>
      </w:r>
      <w:r w:rsidR="00A95CFC" w:rsidRPr="00E14C59">
        <w:rPr>
          <w:rFonts w:eastAsia="Calibri" w:cstheme="minorHAnsi"/>
          <w:shd w:val="clear" w:color="auto" w:fill="FAFAFA"/>
        </w:rPr>
        <w:t>s</w:t>
      </w:r>
      <w:r w:rsidRPr="00E14C59">
        <w:rPr>
          <w:rFonts w:eastAsia="Calibri" w:cstheme="minorHAnsi"/>
          <w:shd w:val="clear" w:color="auto" w:fill="FAFAFA"/>
        </w:rPr>
        <w:t xml:space="preserve"> to action that is logical and appropriate.</w:t>
      </w:r>
    </w:p>
    <w:p w14:paraId="169328B4" w14:textId="2732A061" w:rsidR="000F2D38" w:rsidRPr="00E14C59" w:rsidRDefault="000F2D38" w:rsidP="003847F0">
      <w:pPr>
        <w:spacing w:after="200" w:line="276" w:lineRule="auto"/>
        <w:ind w:left="360"/>
        <w:rPr>
          <w:rFonts w:eastAsia="Calibri" w:cstheme="minorHAnsi"/>
          <w:shd w:val="clear" w:color="auto" w:fill="FFFFFF"/>
        </w:rPr>
      </w:pPr>
      <w:r w:rsidRPr="00E14C59">
        <w:rPr>
          <w:rFonts w:eastAsia="Calibri" w:cstheme="minorHAnsi"/>
          <w:b/>
          <w:bCs/>
          <w:shd w:val="clear" w:color="auto" w:fill="FFFFFF"/>
        </w:rPr>
        <w:t xml:space="preserve">Curriculum </w:t>
      </w:r>
      <w:r w:rsidRPr="00E14C59">
        <w:rPr>
          <w:rFonts w:eastAsia="Calibri" w:cstheme="minorHAnsi"/>
          <w:shd w:val="clear" w:color="auto" w:fill="FFFFFF"/>
        </w:rPr>
        <w:t xml:space="preserve">is prescriptive or specific and refers to the entire content taught in the training programme. At the same time, it </w:t>
      </w:r>
      <w:r w:rsidR="002214BC" w:rsidRPr="00E14C59">
        <w:rPr>
          <w:rFonts w:eastAsia="Calibri" w:cstheme="minorHAnsi"/>
          <w:shd w:val="clear" w:color="auto" w:fill="FFFFFF"/>
        </w:rPr>
        <w:t>presents d</w:t>
      </w:r>
      <w:r w:rsidRPr="00E14C59">
        <w:rPr>
          <w:rFonts w:eastAsia="Calibri" w:cstheme="minorHAnsi"/>
          <w:shd w:val="clear" w:color="auto" w:fill="FFFFFF"/>
        </w:rPr>
        <w:t xml:space="preserve">etails about the objectives, academic content and the </w:t>
      </w:r>
      <w:r w:rsidRPr="00E14C59">
        <w:rPr>
          <w:rFonts w:eastAsia="Calibri" w:cstheme="minorHAnsi"/>
          <w:b/>
          <w:bCs/>
          <w:i/>
          <w:iCs/>
          <w:shd w:val="clear" w:color="auto" w:fill="FFFFFF"/>
        </w:rPr>
        <w:t>methodologies</w:t>
      </w:r>
      <w:r w:rsidRPr="00E14C59">
        <w:rPr>
          <w:rFonts w:eastAsia="Calibri" w:cstheme="minorHAnsi"/>
          <w:b/>
          <w:bCs/>
          <w:shd w:val="clear" w:color="auto" w:fill="FFFFFF"/>
        </w:rPr>
        <w:t xml:space="preserve"> </w:t>
      </w:r>
      <w:r w:rsidRPr="00E14C59">
        <w:rPr>
          <w:rFonts w:eastAsia="Calibri" w:cstheme="minorHAnsi"/>
          <w:b/>
          <w:bCs/>
          <w:i/>
          <w:iCs/>
          <w:shd w:val="clear" w:color="auto" w:fill="FFFFFF"/>
        </w:rPr>
        <w:t>to be adopted</w:t>
      </w:r>
      <w:r w:rsidRPr="00E14C59">
        <w:rPr>
          <w:rFonts w:eastAsia="Calibri" w:cstheme="minorHAnsi"/>
          <w:shd w:val="clear" w:color="auto" w:fill="FFFFFF"/>
        </w:rPr>
        <w:t xml:space="preserve"> during training in order to achieve the aims.</w:t>
      </w:r>
    </w:p>
    <w:p w14:paraId="268D4D25" w14:textId="77777777" w:rsidR="000F2D38" w:rsidRPr="00E14C59" w:rsidRDefault="000F2D38" w:rsidP="003847F0">
      <w:pPr>
        <w:pStyle w:val="Heading1"/>
        <w:spacing w:before="0" w:line="240" w:lineRule="auto"/>
        <w:ind w:left="360"/>
        <w:rPr>
          <w:rFonts w:asciiTheme="minorHAnsi" w:hAnsiTheme="minorHAnsi" w:cstheme="minorHAnsi"/>
          <w:color w:val="auto"/>
          <w:sz w:val="22"/>
          <w:szCs w:val="22"/>
        </w:rPr>
      </w:pPr>
      <w:r w:rsidRPr="00E14C59">
        <w:rPr>
          <w:rFonts w:asciiTheme="minorHAnsi" w:hAnsiTheme="minorHAnsi" w:cstheme="minorHAnsi"/>
          <w:b/>
          <w:bCs/>
          <w:color w:val="auto"/>
          <w:sz w:val="22"/>
          <w:szCs w:val="22"/>
        </w:rPr>
        <w:t xml:space="preserve">Declaration of interests. </w:t>
      </w:r>
      <w:r w:rsidRPr="00E14C59">
        <w:rPr>
          <w:rFonts w:asciiTheme="minorHAnsi" w:hAnsiTheme="minorHAnsi" w:cstheme="minorHAnsi"/>
          <w:color w:val="auto"/>
          <w:sz w:val="22"/>
          <w:szCs w:val="22"/>
        </w:rPr>
        <w:t>The provision of information on all potential conflicts of interests by an individual, including recent work activities, investments and family connections. </w:t>
      </w:r>
    </w:p>
    <w:p w14:paraId="1C83CC65" w14:textId="4CCA7D18" w:rsidR="0074291A" w:rsidRPr="00E14C59" w:rsidRDefault="005E1BB2" w:rsidP="003847F0">
      <w:pPr>
        <w:ind w:left="360"/>
      </w:pPr>
      <w:r w:rsidRPr="00E14C59">
        <w:rPr>
          <w:b/>
          <w:bCs/>
        </w:rPr>
        <w:t>Deduc</w:t>
      </w:r>
      <w:r w:rsidR="00B20678" w:rsidRPr="00E14C59">
        <w:rPr>
          <w:b/>
          <w:bCs/>
        </w:rPr>
        <w:t xml:space="preserve">tive reasoning </w:t>
      </w:r>
      <w:r w:rsidR="00B20678" w:rsidRPr="00E14C59">
        <w:t>is the mental process of drawing inferences in which the truth of their premises ensures the truth of their conclusion</w:t>
      </w:r>
      <w:r w:rsidR="00D76A68" w:rsidRPr="00E14C59">
        <w:t xml:space="preserve"> going from the </w:t>
      </w:r>
      <w:r w:rsidR="0083026E" w:rsidRPr="00E14C59">
        <w:t>general to the particular.</w:t>
      </w:r>
    </w:p>
    <w:p w14:paraId="337AF9C1" w14:textId="69AE65B5" w:rsidR="000F2D38" w:rsidRPr="00E14C59" w:rsidRDefault="000F2D38" w:rsidP="003847F0">
      <w:pPr>
        <w:spacing w:after="200" w:line="240" w:lineRule="auto"/>
        <w:ind w:left="360"/>
        <w:rPr>
          <w:rFonts w:eastAsia="Calibri" w:cstheme="minorHAnsi"/>
        </w:rPr>
      </w:pPr>
      <w:r w:rsidRPr="00E14C59">
        <w:rPr>
          <w:rFonts w:eastAsia="Calibri" w:cstheme="minorHAnsi"/>
          <w:b/>
          <w:bCs/>
        </w:rPr>
        <w:t>Definition</w:t>
      </w:r>
      <w:r w:rsidRPr="00E14C59">
        <w:rPr>
          <w:rFonts w:eastAsia="Calibri" w:cstheme="minorHAnsi"/>
        </w:rPr>
        <w:t xml:space="preserve"> is a description of the meaning of the term.</w:t>
      </w:r>
    </w:p>
    <w:p w14:paraId="0FCC35A3"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Descriptor.</w:t>
      </w:r>
      <w:r w:rsidRPr="00E14C59">
        <w:rPr>
          <w:rFonts w:eastAsia="Calibri" w:cstheme="minorHAnsi"/>
        </w:rPr>
        <w:t xml:space="preserve"> A brief, accurate, specific and focused description of the level of a candidate’s ability denoted by a point on a rating scale. </w:t>
      </w:r>
    </w:p>
    <w:p w14:paraId="28325D7F" w14:textId="263E4813" w:rsidR="000F2D38" w:rsidRPr="00E14C59" w:rsidRDefault="000F2D38" w:rsidP="003847F0">
      <w:pPr>
        <w:tabs>
          <w:tab w:val="left" w:pos="720"/>
        </w:tabs>
        <w:spacing w:after="200" w:line="276" w:lineRule="auto"/>
        <w:ind w:left="360"/>
        <w:rPr>
          <w:rFonts w:eastAsia="Calibri" w:cstheme="minorHAnsi"/>
        </w:rPr>
      </w:pPr>
      <w:r w:rsidRPr="00E14C59">
        <w:rPr>
          <w:rFonts w:eastAsia="Calibri" w:cstheme="minorHAnsi"/>
          <w:b/>
          <w:bCs/>
        </w:rPr>
        <w:t>Diploma</w:t>
      </w:r>
      <w:r w:rsidRPr="00E14C59">
        <w:rPr>
          <w:rFonts w:eastAsia="Calibri" w:cstheme="minorHAnsi"/>
        </w:rPr>
        <w:t xml:space="preserve"> (and Membership). This is a term reserved for instances where one intends to confer a lower-level Qualification than a Fellowship.</w:t>
      </w:r>
      <w:r w:rsidR="00EA2BF9" w:rsidRPr="00E14C59">
        <w:rPr>
          <w:rFonts w:eastAsia="Calibri" w:cstheme="minorHAnsi"/>
        </w:rPr>
        <w:t xml:space="preserve"> </w:t>
      </w:r>
      <w:r w:rsidR="00E07817" w:rsidRPr="00E14C59">
        <w:rPr>
          <w:rFonts w:eastAsia="Calibri" w:cstheme="minorHAnsi"/>
        </w:rPr>
        <w:t>There are other inte</w:t>
      </w:r>
      <w:r w:rsidR="0023189C" w:rsidRPr="00E14C59">
        <w:rPr>
          <w:rFonts w:eastAsia="Calibri" w:cstheme="minorHAnsi"/>
        </w:rPr>
        <w:t>rpretations of the term “diploma</w:t>
      </w:r>
      <w:r w:rsidR="005A15F0" w:rsidRPr="00E14C59">
        <w:rPr>
          <w:rFonts w:eastAsia="Calibri" w:cstheme="minorHAnsi"/>
        </w:rPr>
        <w:t xml:space="preserve">”, which however are prone to </w:t>
      </w:r>
      <w:r w:rsidR="00105DDE" w:rsidRPr="00E14C59">
        <w:rPr>
          <w:rFonts w:eastAsia="Calibri" w:cstheme="minorHAnsi"/>
        </w:rPr>
        <w:t>misinterpretation.</w:t>
      </w:r>
    </w:p>
    <w:p w14:paraId="2F399C37" w14:textId="65BF418E" w:rsidR="000F2D38"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b/>
          <w:bCs/>
        </w:rPr>
        <w:t>Directly Observed Practice</w:t>
      </w:r>
      <w:r w:rsidR="00691581" w:rsidRPr="00E14C59">
        <w:rPr>
          <w:rFonts w:eastAsia="Calibri" w:cstheme="minorHAnsi"/>
          <w:b/>
          <w:bCs/>
        </w:rPr>
        <w:t xml:space="preserve"> (</w:t>
      </w:r>
      <w:r w:rsidR="00691581" w:rsidRPr="00E14C59">
        <w:rPr>
          <w:rFonts w:eastAsia="Calibri" w:cstheme="minorHAnsi"/>
        </w:rPr>
        <w:t>DOP)</w:t>
      </w:r>
      <w:r w:rsidRPr="00E14C59">
        <w:rPr>
          <w:rFonts w:eastAsia="Calibri" w:cstheme="minorHAnsi"/>
        </w:rPr>
        <w:t xml:space="preserve">. The examiner assesses the performance of a trainee while observing their execution of a number of given tasks of a possibly very broad nature. The mini-CEX, CEX or OSATS are more elaborated examples. </w:t>
      </w:r>
    </w:p>
    <w:p w14:paraId="502AC3F8" w14:textId="77777777" w:rsidR="000F2D38" w:rsidRPr="00E14C59" w:rsidRDefault="000F2D38" w:rsidP="003847F0">
      <w:pPr>
        <w:tabs>
          <w:tab w:val="left" w:pos="720"/>
        </w:tabs>
        <w:spacing w:after="200" w:line="276" w:lineRule="auto"/>
        <w:ind w:left="360"/>
        <w:rPr>
          <w:rFonts w:eastAsia="Calibri" w:cstheme="minorHAnsi"/>
          <w:b/>
          <w:bCs/>
        </w:rPr>
      </w:pPr>
      <w:r w:rsidRPr="00E14C59">
        <w:rPr>
          <w:rFonts w:eastAsia="Calibri" w:cstheme="minorHAnsi"/>
          <w:b/>
          <w:bCs/>
        </w:rPr>
        <w:t xml:space="preserve">Effectiveness. </w:t>
      </w:r>
      <w:r w:rsidRPr="00E14C59">
        <w:rPr>
          <w:rFonts w:cstheme="minorHAnsi"/>
          <w:shd w:val="clear" w:color="auto" w:fill="FFFFFF"/>
        </w:rPr>
        <w:t>The degree to which something is successful in producing a desired result.</w:t>
      </w:r>
    </w:p>
    <w:p w14:paraId="13ACE0B5" w14:textId="77777777" w:rsidR="000F2D38" w:rsidRPr="00E14C59" w:rsidRDefault="000F2D38" w:rsidP="003847F0">
      <w:pPr>
        <w:tabs>
          <w:tab w:val="left" w:pos="720"/>
        </w:tabs>
        <w:spacing w:after="200" w:line="276" w:lineRule="auto"/>
        <w:ind w:left="360"/>
        <w:rPr>
          <w:rFonts w:eastAsia="Calibri" w:cstheme="minorHAnsi"/>
        </w:rPr>
      </w:pPr>
      <w:r w:rsidRPr="00E14C59">
        <w:rPr>
          <w:rFonts w:eastAsia="Calibri" w:cstheme="minorHAnsi"/>
          <w:b/>
          <w:bCs/>
        </w:rPr>
        <w:t xml:space="preserve">Efficiency. </w:t>
      </w:r>
      <w:r w:rsidRPr="00E14C59">
        <w:rPr>
          <w:rFonts w:eastAsia="Calibri" w:cstheme="minorHAnsi"/>
        </w:rPr>
        <w:t>The degree of accomplishing a task with the least waste of resources.</w:t>
      </w:r>
    </w:p>
    <w:p w14:paraId="6A352A89" w14:textId="5B586C4E" w:rsidR="000F2D38" w:rsidRPr="00E14C59" w:rsidRDefault="000F2D38" w:rsidP="003847F0">
      <w:pPr>
        <w:ind w:left="360"/>
        <w:rPr>
          <w:rFonts w:cstheme="minorHAnsi"/>
          <w:b/>
          <w:bCs/>
        </w:rPr>
      </w:pPr>
      <w:r w:rsidRPr="00E14C59">
        <w:rPr>
          <w:rFonts w:eastAsia="Calibri" w:cstheme="minorHAnsi"/>
          <w:b/>
          <w:bCs/>
        </w:rPr>
        <w:t>Entrustable Professional Activity (EPA)</w:t>
      </w:r>
      <w:r w:rsidRPr="00E14C59">
        <w:rPr>
          <w:rFonts w:eastAsia="Calibri" w:cstheme="minorHAnsi"/>
        </w:rPr>
        <w:t xml:space="preserve"> is a</w:t>
      </w:r>
      <w:r w:rsidR="00BC0DF3" w:rsidRPr="00E14C59">
        <w:rPr>
          <w:rFonts w:eastAsia="Calibri" w:cstheme="minorHAnsi"/>
        </w:rPr>
        <w:t xml:space="preserve"> u</w:t>
      </w:r>
      <w:r w:rsidRPr="00E14C59">
        <w:rPr>
          <w:rFonts w:eastAsia="Calibri" w:cstheme="minorHAnsi"/>
        </w:rPr>
        <w:t xml:space="preserve">nit indicating </w:t>
      </w:r>
      <w:r w:rsidRPr="00E14C59">
        <w:rPr>
          <w:rFonts w:eastAsia="Times New Roman" w:cstheme="minorHAnsi"/>
          <w:shd w:val="clear" w:color="auto" w:fill="FFFFFF"/>
        </w:rPr>
        <w:t>a critical part of professional work that can be identified as a unit to be entrusted to a trainee once a sufficient level of competency</w:t>
      </w:r>
      <w:r w:rsidR="00076896" w:rsidRPr="00E14C59">
        <w:rPr>
          <w:rFonts w:eastAsia="Times New Roman" w:cstheme="minorHAnsi"/>
          <w:shd w:val="clear" w:color="auto" w:fill="FFFFFF"/>
        </w:rPr>
        <w:t xml:space="preserve"> or competence</w:t>
      </w:r>
      <w:r w:rsidRPr="00E14C59">
        <w:rPr>
          <w:rFonts w:eastAsia="Times New Roman" w:cstheme="minorHAnsi"/>
          <w:shd w:val="clear" w:color="auto" w:fill="FFFFFF"/>
        </w:rPr>
        <w:t xml:space="preserve"> has been reached. An EPA goes a level higher than the traditional 4</w:t>
      </w:r>
      <w:r w:rsidRPr="00E14C59">
        <w:rPr>
          <w:rFonts w:eastAsia="Times New Roman" w:cstheme="minorHAnsi"/>
          <w:shd w:val="clear" w:color="auto" w:fill="FFFFFF"/>
          <w:vertAlign w:val="superscript"/>
        </w:rPr>
        <w:t>th</w:t>
      </w:r>
      <w:r w:rsidRPr="00E14C59">
        <w:rPr>
          <w:rFonts w:eastAsia="Times New Roman" w:cstheme="minorHAnsi"/>
          <w:shd w:val="clear" w:color="auto" w:fill="FFFFFF"/>
        </w:rPr>
        <w:t xml:space="preserve"> level of competency</w:t>
      </w:r>
      <w:r w:rsidR="009858BE" w:rsidRPr="00E14C59">
        <w:rPr>
          <w:rFonts w:eastAsia="Times New Roman" w:cstheme="minorHAnsi"/>
          <w:shd w:val="clear" w:color="auto" w:fill="FFFFFF"/>
        </w:rPr>
        <w:t xml:space="preserve"> or competence</w:t>
      </w:r>
      <w:r w:rsidRPr="00E14C59">
        <w:rPr>
          <w:rFonts w:eastAsia="Times New Roman" w:cstheme="minorHAnsi"/>
          <w:shd w:val="clear" w:color="auto" w:fill="FFFFFF"/>
        </w:rPr>
        <w:t xml:space="preserve"> (</w:t>
      </w:r>
      <w:r w:rsidRPr="00E14C59">
        <w:rPr>
          <w:rFonts w:eastAsia="Times New Roman" w:cstheme="minorHAnsi"/>
          <w:i/>
          <w:iCs/>
          <w:shd w:val="clear" w:color="auto" w:fill="FFFFFF"/>
        </w:rPr>
        <w:t>doing</w:t>
      </w:r>
      <w:r w:rsidRPr="00E14C59">
        <w:rPr>
          <w:rFonts w:eastAsia="Times New Roman" w:cstheme="minorHAnsi"/>
          <w:shd w:val="clear" w:color="auto" w:fill="FFFFFF"/>
        </w:rPr>
        <w:t xml:space="preserve"> after </w:t>
      </w:r>
      <w:r w:rsidRPr="00E14C59">
        <w:rPr>
          <w:rFonts w:eastAsia="Times New Roman" w:cstheme="minorHAnsi"/>
          <w:i/>
          <w:iCs/>
          <w:shd w:val="clear" w:color="auto" w:fill="FFFFFF"/>
        </w:rPr>
        <w:t>knowing about</w:t>
      </w:r>
      <w:r w:rsidRPr="00E14C59">
        <w:rPr>
          <w:rFonts w:eastAsia="Times New Roman" w:cstheme="minorHAnsi"/>
          <w:shd w:val="clear" w:color="auto" w:fill="FFFFFF"/>
        </w:rPr>
        <w:t xml:space="preserve">, </w:t>
      </w:r>
      <w:r w:rsidRPr="00E14C59">
        <w:rPr>
          <w:rFonts w:eastAsia="Times New Roman" w:cstheme="minorHAnsi"/>
          <w:i/>
          <w:iCs/>
          <w:shd w:val="clear" w:color="auto" w:fill="FFFFFF"/>
        </w:rPr>
        <w:t>knowing how to</w:t>
      </w:r>
      <w:r w:rsidRPr="00E14C59">
        <w:rPr>
          <w:rFonts w:eastAsia="Times New Roman" w:cstheme="minorHAnsi"/>
          <w:shd w:val="clear" w:color="auto" w:fill="FFFFFF"/>
        </w:rPr>
        <w:t xml:space="preserve"> and </w:t>
      </w:r>
      <w:r w:rsidRPr="00E14C59">
        <w:rPr>
          <w:rFonts w:eastAsia="Times New Roman" w:cstheme="minorHAnsi"/>
          <w:i/>
          <w:iCs/>
          <w:shd w:val="clear" w:color="auto" w:fill="FFFFFF"/>
        </w:rPr>
        <w:t>showing how to</w:t>
      </w:r>
      <w:r w:rsidRPr="00E14C59">
        <w:rPr>
          <w:rFonts w:eastAsia="Times New Roman" w:cstheme="minorHAnsi"/>
          <w:shd w:val="clear" w:color="auto" w:fill="FFFFFF"/>
        </w:rPr>
        <w:t>) which is the ‘independen</w:t>
      </w:r>
      <w:r w:rsidR="00851210" w:rsidRPr="00E14C59">
        <w:rPr>
          <w:rFonts w:eastAsia="Times New Roman" w:cstheme="minorHAnsi"/>
          <w:shd w:val="clear" w:color="auto" w:fill="FFFFFF"/>
        </w:rPr>
        <w:t>t</w:t>
      </w:r>
      <w:r w:rsidRPr="00E14C59">
        <w:rPr>
          <w:rFonts w:eastAsia="Times New Roman" w:cstheme="minorHAnsi"/>
          <w:shd w:val="clear" w:color="auto" w:fill="FFFFFF"/>
        </w:rPr>
        <w:t xml:space="preserve"> competency</w:t>
      </w:r>
      <w:r w:rsidR="0052192E" w:rsidRPr="00E14C59">
        <w:rPr>
          <w:rFonts w:eastAsia="Times New Roman" w:cstheme="minorHAnsi"/>
          <w:shd w:val="clear" w:color="auto" w:fill="FFFFFF"/>
        </w:rPr>
        <w:t xml:space="preserve"> or competence</w:t>
      </w:r>
      <w:r w:rsidRPr="00E14C59">
        <w:rPr>
          <w:rFonts w:eastAsia="Times New Roman" w:cstheme="minorHAnsi"/>
          <w:shd w:val="clear" w:color="auto" w:fill="FFFFFF"/>
        </w:rPr>
        <w:t xml:space="preserve">. The key </w:t>
      </w:r>
      <w:r w:rsidRPr="00E14C59">
        <w:rPr>
          <w:rFonts w:eastAsia="Times New Roman" w:cstheme="minorHAnsi"/>
          <w:shd w:val="clear" w:color="auto" w:fill="FFFFFF"/>
        </w:rPr>
        <w:lastRenderedPageBreak/>
        <w:t xml:space="preserve">factor is </w:t>
      </w:r>
      <w:r w:rsidR="001F2641" w:rsidRPr="00E14C59">
        <w:rPr>
          <w:rFonts w:eastAsia="Times New Roman" w:cstheme="minorHAnsi"/>
          <w:shd w:val="clear" w:color="auto" w:fill="FFFFFF"/>
        </w:rPr>
        <w:t>Trust.</w:t>
      </w:r>
      <w:r w:rsidRPr="00E14C59">
        <w:rPr>
          <w:rFonts w:eastAsia="Times New Roman" w:cstheme="minorHAnsi"/>
          <w:shd w:val="clear" w:color="auto" w:fill="FFFFFF"/>
        </w:rPr>
        <w:t xml:space="preserve"> The trainee </w:t>
      </w:r>
      <w:r w:rsidR="00C00788" w:rsidRPr="00E14C59">
        <w:rPr>
          <w:rFonts w:eastAsia="Times New Roman" w:cstheme="minorHAnsi"/>
          <w:shd w:val="clear" w:color="auto" w:fill="FFFFFF"/>
        </w:rPr>
        <w:t xml:space="preserve">can be </w:t>
      </w:r>
      <w:r w:rsidR="00C00788" w:rsidRPr="00E14C59">
        <w:rPr>
          <w:rFonts w:eastAsia="Times New Roman" w:cstheme="minorHAnsi"/>
          <w:i/>
          <w:iCs/>
          <w:shd w:val="clear" w:color="auto" w:fill="FFFFFF"/>
        </w:rPr>
        <w:t>trusted</w:t>
      </w:r>
      <w:r w:rsidR="00C00788" w:rsidRPr="00E14C59">
        <w:rPr>
          <w:rFonts w:eastAsia="Times New Roman" w:cstheme="minorHAnsi"/>
          <w:shd w:val="clear" w:color="auto" w:fill="FFFFFF"/>
        </w:rPr>
        <w:t xml:space="preserve"> by his</w:t>
      </w:r>
      <w:r w:rsidR="00BA4BAC" w:rsidRPr="00E14C59">
        <w:rPr>
          <w:rFonts w:eastAsia="Times New Roman" w:cstheme="minorHAnsi"/>
          <w:shd w:val="clear" w:color="auto" w:fill="FFFFFF"/>
        </w:rPr>
        <w:t xml:space="preserve"> Tutor to </w:t>
      </w:r>
      <w:r w:rsidRPr="00E14C59">
        <w:rPr>
          <w:rFonts w:eastAsia="Times New Roman" w:cstheme="minorHAnsi"/>
          <w:shd w:val="clear" w:color="auto" w:fill="FFFFFF"/>
        </w:rPr>
        <w:t>tackl</w:t>
      </w:r>
      <w:r w:rsidR="007205F8" w:rsidRPr="00E14C59">
        <w:rPr>
          <w:rFonts w:eastAsia="Times New Roman" w:cstheme="minorHAnsi"/>
          <w:shd w:val="clear" w:color="auto" w:fill="FFFFFF"/>
        </w:rPr>
        <w:t>e</w:t>
      </w:r>
      <w:r w:rsidRPr="00E14C59">
        <w:rPr>
          <w:rFonts w:eastAsia="Times New Roman" w:cstheme="minorHAnsi"/>
          <w:shd w:val="clear" w:color="auto" w:fill="FFFFFF"/>
        </w:rPr>
        <w:t xml:space="preserve"> the particular procedure or units independently</w:t>
      </w:r>
      <w:r w:rsidR="007205F8" w:rsidRPr="00E14C59">
        <w:rPr>
          <w:rFonts w:eastAsia="Times New Roman" w:cstheme="minorHAnsi"/>
          <w:shd w:val="clear" w:color="auto" w:fill="FFFFFF"/>
        </w:rPr>
        <w:t>.</w:t>
      </w:r>
      <w:r w:rsidRPr="00E14C59">
        <w:rPr>
          <w:rFonts w:eastAsia="Times New Roman" w:cstheme="minorHAnsi"/>
          <w:shd w:val="clear" w:color="auto" w:fill="FFFFFF"/>
        </w:rPr>
        <w:t xml:space="preserve"> </w:t>
      </w:r>
    </w:p>
    <w:p w14:paraId="14ADBF1C" w14:textId="77777777" w:rsidR="000F2D38" w:rsidRPr="00E14C59" w:rsidRDefault="000F2D38" w:rsidP="003847F0">
      <w:pPr>
        <w:pStyle w:val="NormalWeb"/>
        <w:shd w:val="clear" w:color="auto" w:fill="FFFFFF"/>
        <w:ind w:left="360"/>
        <w:rPr>
          <w:rFonts w:asciiTheme="minorHAnsi" w:hAnsiTheme="minorHAnsi" w:cstheme="minorHAnsi"/>
          <w:sz w:val="22"/>
          <w:szCs w:val="22"/>
        </w:rPr>
      </w:pPr>
      <w:r w:rsidRPr="00E14C59">
        <w:rPr>
          <w:rFonts w:asciiTheme="minorHAnsi" w:hAnsiTheme="minorHAnsi" w:cstheme="minorHAnsi"/>
          <w:b/>
          <w:bCs/>
          <w:sz w:val="22"/>
          <w:szCs w:val="22"/>
        </w:rPr>
        <w:t xml:space="preserve">E-Portfolio. </w:t>
      </w:r>
      <w:r w:rsidRPr="00E14C59">
        <w:rPr>
          <w:rFonts w:asciiTheme="minorHAnsi" w:hAnsiTheme="minorHAnsi" w:cstheme="minorHAnsi"/>
          <w:sz w:val="22"/>
          <w:szCs w:val="22"/>
        </w:rPr>
        <w:t>An evolving electronic/online resource that acts to record, store and archive the artefacts of learning and reflection for an individual learner.</w:t>
      </w:r>
      <w:r w:rsidRPr="00E14C59">
        <w:rPr>
          <w:rFonts w:asciiTheme="minorHAnsi" w:hAnsiTheme="minorHAnsi" w:cstheme="minorHAnsi"/>
          <w:sz w:val="22"/>
          <w:szCs w:val="22"/>
          <w:vertAlign w:val="superscript"/>
        </w:rPr>
        <w:t> </w:t>
      </w:r>
      <w:r w:rsidRPr="00E14C59">
        <w:rPr>
          <w:rFonts w:asciiTheme="minorHAnsi" w:hAnsiTheme="minorHAnsi" w:cstheme="minorHAnsi"/>
          <w:sz w:val="22"/>
          <w:szCs w:val="22"/>
        </w:rPr>
        <w:t>It facilitates the holistic integration of individual assessment items into the learning outcomes, learning objectives, and applicant/candidate attributes associated with any overarching program. </w:t>
      </w:r>
    </w:p>
    <w:p w14:paraId="688959E1" w14:textId="77777777" w:rsidR="000F2D38" w:rsidRPr="00E14C59" w:rsidRDefault="000F2D38" w:rsidP="003847F0">
      <w:pPr>
        <w:pStyle w:val="NormalWeb"/>
        <w:shd w:val="clear" w:color="auto" w:fill="FFFFFF"/>
        <w:ind w:left="360"/>
        <w:rPr>
          <w:rFonts w:asciiTheme="minorHAnsi" w:hAnsiTheme="minorHAnsi" w:cstheme="minorHAnsi"/>
          <w:b/>
          <w:bCs/>
          <w:sz w:val="22"/>
          <w:szCs w:val="22"/>
        </w:rPr>
      </w:pPr>
      <w:r w:rsidRPr="00E14C59">
        <w:rPr>
          <w:rFonts w:asciiTheme="minorHAnsi" w:hAnsiTheme="minorHAnsi" w:cstheme="minorHAnsi"/>
          <w:b/>
          <w:bCs/>
          <w:sz w:val="22"/>
          <w:szCs w:val="22"/>
        </w:rPr>
        <w:t xml:space="preserve">EU Directive. </w:t>
      </w:r>
      <w:r w:rsidRPr="00E14C59">
        <w:rPr>
          <w:rFonts w:asciiTheme="minorHAnsi" w:hAnsiTheme="minorHAnsi" w:cstheme="minorHAnsi"/>
          <w:sz w:val="22"/>
          <w:szCs w:val="22"/>
          <w:shd w:val="clear" w:color="auto" w:fill="FFFFFF"/>
        </w:rPr>
        <w:t>A directive is a legal act adopted by the EU institutions addressed to the EU Member States and, as laid down in Article </w:t>
      </w:r>
      <w:hyperlink r:id="rId10" w:history="1">
        <w:r w:rsidRPr="00E14C59">
          <w:rPr>
            <w:rStyle w:val="Hyperlink"/>
            <w:rFonts w:asciiTheme="minorHAnsi" w:eastAsiaTheme="majorEastAsia" w:hAnsiTheme="minorHAnsi" w:cstheme="minorHAnsi"/>
            <w:color w:val="auto"/>
            <w:sz w:val="22"/>
            <w:szCs w:val="22"/>
            <w:shd w:val="clear" w:color="auto" w:fill="FFFFFF"/>
          </w:rPr>
          <w:t>288</w:t>
        </w:r>
      </w:hyperlink>
      <w:r w:rsidRPr="00E14C59">
        <w:rPr>
          <w:rFonts w:asciiTheme="minorHAnsi" w:hAnsiTheme="minorHAnsi" w:cstheme="minorHAnsi"/>
          <w:sz w:val="22"/>
          <w:szCs w:val="22"/>
          <w:shd w:val="clear" w:color="auto" w:fill="FFFFFF"/>
        </w:rPr>
        <w:t> of the Treaty on the Functioning of the European Union, is binding as to the result to be achieved. A directive is part of the EU’s secondary law, the body of law that derives from the principles and objectives set out in the EU treaties (primary law).</w:t>
      </w:r>
      <w:r w:rsidRPr="00E14C59">
        <w:rPr>
          <w:rFonts w:asciiTheme="minorHAnsi" w:hAnsiTheme="minorHAnsi" w:cstheme="minorHAnsi"/>
          <w:b/>
          <w:bCs/>
          <w:sz w:val="22"/>
          <w:szCs w:val="22"/>
        </w:rPr>
        <w:t> </w:t>
      </w:r>
    </w:p>
    <w:p w14:paraId="7849FC3A" w14:textId="0F9C0D2D" w:rsidR="000F2D38" w:rsidRPr="00E14C59" w:rsidRDefault="000F2D38" w:rsidP="003847F0">
      <w:pPr>
        <w:spacing w:after="200" w:line="276" w:lineRule="auto"/>
        <w:ind w:left="360"/>
        <w:rPr>
          <w:rFonts w:eastAsia="Calibri" w:cstheme="minorHAnsi"/>
        </w:rPr>
      </w:pPr>
      <w:r w:rsidRPr="00E14C59">
        <w:rPr>
          <w:rFonts w:eastAsia="Calibri" w:cstheme="minorHAnsi"/>
          <w:b/>
          <w:bCs/>
        </w:rPr>
        <w:t xml:space="preserve">European Training Requirements (ETRs). </w:t>
      </w:r>
      <w:r w:rsidRPr="00E14C59">
        <w:rPr>
          <w:rFonts w:eastAsia="Calibri" w:cstheme="minorHAnsi"/>
        </w:rPr>
        <w:t>UEMS documents providing specialty-based recommendations involving the expected competencies that a specialist trainee, a senior specialist and specialist training institutions are expected to possess through formalised training and organisation. They underline the need for common language-bridging and criteria for medical training and work through wide participation in standard setting.</w:t>
      </w:r>
    </w:p>
    <w:p w14:paraId="20E7C6F7" w14:textId="35BB07DD" w:rsidR="000F2D38" w:rsidRPr="00E14C59" w:rsidRDefault="000F2D38" w:rsidP="003847F0">
      <w:pPr>
        <w:spacing w:after="0" w:line="216" w:lineRule="auto"/>
        <w:ind w:left="360"/>
        <w:rPr>
          <w:rFonts w:eastAsiaTheme="minorEastAsia" w:cstheme="minorHAnsi"/>
          <w:kern w:val="24"/>
          <w:lang w:eastAsia="en-GB"/>
        </w:rPr>
      </w:pPr>
      <w:r w:rsidRPr="00E14C59">
        <w:rPr>
          <w:rFonts w:eastAsia="Calibri" w:cstheme="minorHAnsi"/>
          <w:b/>
          <w:bCs/>
        </w:rPr>
        <w:t xml:space="preserve">Evaluation </w:t>
      </w:r>
      <w:r w:rsidRPr="00E14C59">
        <w:rPr>
          <w:rFonts w:eastAsia="Calibri" w:cstheme="minorHAnsi"/>
        </w:rPr>
        <w:t>is the process</w:t>
      </w:r>
      <w:r w:rsidRPr="00E14C59">
        <w:rPr>
          <w:rFonts w:eastAsia="Calibri" w:cstheme="minorHAnsi"/>
          <w:b/>
          <w:bCs/>
        </w:rPr>
        <w:t xml:space="preserve"> </w:t>
      </w:r>
      <w:r w:rsidRPr="00E14C59">
        <w:rPr>
          <w:rFonts w:eastAsia="Times New Roman" w:cstheme="minorHAnsi"/>
          <w:lang w:eastAsia="en-GB"/>
        </w:rPr>
        <w:t xml:space="preserve">of judging the quality </w:t>
      </w:r>
      <w:r w:rsidR="003758C7" w:rsidRPr="00E14C59">
        <w:rPr>
          <w:rFonts w:eastAsia="Times New Roman" w:cstheme="minorHAnsi"/>
          <w:lang w:eastAsia="en-GB"/>
        </w:rPr>
        <w:t>of the</w:t>
      </w:r>
      <w:r w:rsidRPr="00E14C59">
        <w:rPr>
          <w:rFonts w:eastAsia="Times New Roman" w:cstheme="minorHAnsi"/>
          <w:lang w:eastAsia="en-GB"/>
        </w:rPr>
        <w:t xml:space="preserve"> achievement</w:t>
      </w:r>
      <w:r w:rsidR="009919EF" w:rsidRPr="00E14C59">
        <w:rPr>
          <w:rFonts w:eastAsia="Times New Roman" w:cstheme="minorHAnsi"/>
          <w:lang w:eastAsia="en-GB"/>
        </w:rPr>
        <w:t>s</w:t>
      </w:r>
      <w:r w:rsidRPr="00E14C59">
        <w:rPr>
          <w:rFonts w:eastAsia="Times New Roman" w:cstheme="minorHAnsi"/>
          <w:lang w:eastAsia="en-GB"/>
        </w:rPr>
        <w:t xml:space="preserve"> of a candidate or an institution’s educational system by comparing </w:t>
      </w:r>
      <w:r w:rsidR="006B70A5" w:rsidRPr="00E14C59">
        <w:rPr>
          <w:rFonts w:eastAsia="Times New Roman" w:cstheme="minorHAnsi"/>
          <w:lang w:eastAsia="en-GB"/>
        </w:rPr>
        <w:t xml:space="preserve">them </w:t>
      </w:r>
      <w:r w:rsidR="003758C7" w:rsidRPr="00E14C59">
        <w:rPr>
          <w:rFonts w:eastAsia="Times New Roman" w:cstheme="minorHAnsi"/>
          <w:lang w:eastAsia="en-GB"/>
        </w:rPr>
        <w:t>with</w:t>
      </w:r>
      <w:r w:rsidRPr="00E14C59">
        <w:rPr>
          <w:rFonts w:eastAsia="Times New Roman" w:cstheme="minorHAnsi"/>
          <w:lang w:eastAsia="en-GB"/>
        </w:rPr>
        <w:t xml:space="preserve"> </w:t>
      </w:r>
      <w:r w:rsidR="00AA376B" w:rsidRPr="00E14C59">
        <w:rPr>
          <w:rFonts w:eastAsia="Times New Roman" w:cstheme="minorHAnsi"/>
          <w:lang w:eastAsia="en-GB"/>
        </w:rPr>
        <w:t xml:space="preserve">a </w:t>
      </w:r>
      <w:r w:rsidRPr="00E14C59">
        <w:rPr>
          <w:rFonts w:eastAsia="Times New Roman" w:cstheme="minorHAnsi"/>
          <w:lang w:eastAsia="en-GB"/>
        </w:rPr>
        <w:t>set of standards,</w:t>
      </w:r>
      <w:r w:rsidR="00192F92" w:rsidRPr="00E14C59">
        <w:t xml:space="preserve"> in light of their objectives</w:t>
      </w:r>
      <w:r w:rsidR="006B70A5" w:rsidRPr="00E14C59">
        <w:t>.</w:t>
      </w:r>
      <w:r w:rsidR="00192F92" w:rsidRPr="00E14C59">
        <w:rPr>
          <w:rFonts w:eastAsia="Times New Roman" w:cstheme="minorHAnsi"/>
          <w:lang w:eastAsia="en-GB"/>
        </w:rPr>
        <w:t xml:space="preserve"> </w:t>
      </w:r>
      <w:r w:rsidRPr="00E14C59">
        <w:rPr>
          <w:rFonts w:eastAsia="Times New Roman" w:cstheme="minorHAnsi"/>
          <w:lang w:eastAsia="en-GB"/>
        </w:rPr>
        <w:t xml:space="preserve"> </w:t>
      </w:r>
    </w:p>
    <w:p w14:paraId="5233C303" w14:textId="77777777" w:rsidR="00D709BC" w:rsidRPr="00E14C59" w:rsidRDefault="00D709BC" w:rsidP="003847F0">
      <w:pPr>
        <w:spacing w:after="0" w:line="216" w:lineRule="auto"/>
        <w:rPr>
          <w:rFonts w:cstheme="minorHAnsi"/>
          <w:b/>
          <w:bCs/>
        </w:rPr>
      </w:pPr>
    </w:p>
    <w:p w14:paraId="76C8A50E" w14:textId="1EA97C85" w:rsidR="000F2D38" w:rsidRPr="00E14C59" w:rsidRDefault="000F2D38" w:rsidP="003847F0">
      <w:pPr>
        <w:spacing w:after="0" w:line="216" w:lineRule="auto"/>
        <w:ind w:left="360"/>
        <w:rPr>
          <w:rFonts w:cstheme="minorHAnsi"/>
        </w:rPr>
      </w:pPr>
      <w:r w:rsidRPr="00E14C59">
        <w:rPr>
          <w:rFonts w:cstheme="minorHAnsi"/>
          <w:b/>
          <w:bCs/>
        </w:rPr>
        <w:t>Extended Matching Questions (EMQs)</w:t>
      </w:r>
      <w:r w:rsidRPr="00E14C59">
        <w:rPr>
          <w:rFonts w:cstheme="minorHAnsi"/>
        </w:rPr>
        <w:t xml:space="preserve">. A specific type of </w:t>
      </w:r>
      <w:r w:rsidR="006A3357" w:rsidRPr="00E14C59">
        <w:rPr>
          <w:rFonts w:cstheme="minorHAnsi"/>
        </w:rPr>
        <w:t>multiple-choice</w:t>
      </w:r>
      <w:r w:rsidRPr="00E14C59">
        <w:rPr>
          <w:rFonts w:cstheme="minorHAnsi"/>
        </w:rPr>
        <w:t xml:space="preserve"> question (see below) consisting of lettered options followed by a list of numbered problems/questions. For each numbered problem/question select the one lettered option that most closely answers the question. You can use the lettered options once, more than once, or not at all.</w:t>
      </w:r>
    </w:p>
    <w:p w14:paraId="0A70F430" w14:textId="77777777" w:rsidR="000F2D38" w:rsidRPr="00E14C59" w:rsidRDefault="000F2D38" w:rsidP="003847F0">
      <w:pPr>
        <w:spacing w:after="0" w:line="216" w:lineRule="auto"/>
        <w:rPr>
          <w:rFonts w:cstheme="minorHAnsi"/>
        </w:rPr>
      </w:pPr>
    </w:p>
    <w:p w14:paraId="2A5490B5" w14:textId="77777777" w:rsidR="000F2D38" w:rsidRPr="00E14C59" w:rsidRDefault="000F2D38" w:rsidP="003847F0">
      <w:pPr>
        <w:spacing w:after="0" w:line="216" w:lineRule="auto"/>
        <w:ind w:left="360"/>
        <w:rPr>
          <w:rFonts w:eastAsiaTheme="minorEastAsia" w:cstheme="minorHAnsi"/>
          <w:kern w:val="24"/>
          <w:lang w:eastAsia="en-GB"/>
        </w:rPr>
      </w:pPr>
      <w:r w:rsidRPr="00E14C59">
        <w:rPr>
          <w:rFonts w:cstheme="minorHAnsi"/>
          <w:b/>
          <w:bCs/>
        </w:rPr>
        <w:t xml:space="preserve">Fellow. </w:t>
      </w:r>
      <w:r w:rsidRPr="00E14C59">
        <w:rPr>
          <w:rFonts w:cstheme="minorHAnsi"/>
        </w:rPr>
        <w:t>A specialist forming part of an elite group of colleagues, working together as peers in the pursuit of excellence in knowledge, skills and professionalism.</w:t>
      </w:r>
    </w:p>
    <w:p w14:paraId="09403D3C" w14:textId="77777777" w:rsidR="000F2D38" w:rsidRPr="00E14C59" w:rsidRDefault="000F2D38" w:rsidP="003847F0">
      <w:pPr>
        <w:spacing w:after="0" w:line="216" w:lineRule="auto"/>
        <w:rPr>
          <w:rFonts w:eastAsiaTheme="minorEastAsia" w:cstheme="minorHAnsi"/>
          <w:kern w:val="24"/>
          <w:lang w:eastAsia="en-GB"/>
        </w:rPr>
      </w:pPr>
    </w:p>
    <w:p w14:paraId="0079D33C" w14:textId="24CDCB50" w:rsidR="000F2D38" w:rsidRPr="00E14C59" w:rsidRDefault="000F2D38" w:rsidP="003847F0">
      <w:pPr>
        <w:spacing w:line="216" w:lineRule="auto"/>
        <w:ind w:left="360"/>
        <w:rPr>
          <w:rFonts w:eastAsiaTheme="minorEastAsia" w:cstheme="minorHAnsi"/>
          <w:kern w:val="24"/>
        </w:rPr>
      </w:pPr>
      <w:r w:rsidRPr="00E14C59">
        <w:rPr>
          <w:rFonts w:eastAsiaTheme="minorEastAsia" w:cstheme="minorHAnsi"/>
          <w:b/>
          <w:bCs/>
          <w:kern w:val="24"/>
          <w:lang w:eastAsia="en-GB"/>
        </w:rPr>
        <w:t xml:space="preserve">Fellowship </w:t>
      </w:r>
      <w:r w:rsidRPr="00E14C59">
        <w:rPr>
          <w:rFonts w:eastAsiaTheme="minorEastAsia" w:cstheme="minorHAnsi"/>
          <w:kern w:val="24"/>
          <w:lang w:eastAsia="en-GB"/>
        </w:rPr>
        <w:t xml:space="preserve">is the qualification that the UEMS Board of the Specialty confers on a medical trainee having successfully completed the corresponding Training Programme and having passed the related </w:t>
      </w:r>
      <w:commentRangeStart w:id="2"/>
      <w:commentRangeStart w:id="3"/>
      <w:commentRangeEnd w:id="2"/>
      <w:r w:rsidRPr="00E14C59">
        <w:rPr>
          <w:rStyle w:val="CommentReference"/>
          <w:rFonts w:eastAsiaTheme="minorEastAsia" w:cstheme="minorHAnsi"/>
          <w:kern w:val="24"/>
          <w:sz w:val="22"/>
          <w:szCs w:val="22"/>
          <w:lang w:eastAsia="en-GB"/>
        </w:rPr>
        <w:commentReference w:id="2"/>
      </w:r>
      <w:commentRangeEnd w:id="3"/>
      <w:r w:rsidRPr="00E14C59">
        <w:rPr>
          <w:rStyle w:val="CommentReference"/>
          <w:rFonts w:eastAsiaTheme="minorEastAsia" w:cstheme="minorHAnsi"/>
          <w:kern w:val="24"/>
          <w:sz w:val="22"/>
          <w:szCs w:val="22"/>
          <w:lang w:eastAsia="en-GB"/>
        </w:rPr>
        <w:commentReference w:id="3"/>
      </w:r>
      <w:r w:rsidRPr="00E14C59">
        <w:rPr>
          <w:rFonts w:eastAsiaTheme="minorEastAsia" w:cstheme="minorHAnsi"/>
          <w:kern w:val="24"/>
          <w:lang w:eastAsia="en-GB"/>
        </w:rPr>
        <w:t>European Board Specialist Qualification</w:t>
      </w:r>
      <w:r w:rsidR="00747A83" w:rsidRPr="00E14C59">
        <w:rPr>
          <w:rFonts w:eastAsiaTheme="minorEastAsia" w:cstheme="minorHAnsi"/>
          <w:kern w:val="24"/>
          <w:lang w:eastAsia="en-GB"/>
        </w:rPr>
        <w:t xml:space="preserve"> (</w:t>
      </w:r>
      <w:r w:rsidR="0003500A" w:rsidRPr="00E14C59">
        <w:rPr>
          <w:rFonts w:eastAsiaTheme="minorEastAsia" w:cstheme="minorHAnsi"/>
          <w:kern w:val="24"/>
          <w:lang w:eastAsia="en-GB"/>
        </w:rPr>
        <w:t>EBSQ)</w:t>
      </w:r>
      <w:r w:rsidRPr="00E14C59">
        <w:rPr>
          <w:rFonts w:eastAsiaTheme="minorEastAsia" w:cstheme="minorHAnsi"/>
          <w:kern w:val="24"/>
          <w:lang w:eastAsia="en-GB"/>
        </w:rPr>
        <w:t>. Exit Examination in the Specialty/Super-specialty, meeting the required standards.</w:t>
      </w:r>
      <w:r w:rsidRPr="00E14C59">
        <w:rPr>
          <w:rFonts w:eastAsiaTheme="minorEastAsia" w:cstheme="minorHAnsi"/>
          <w:b/>
          <w:bCs/>
          <w:kern w:val="24"/>
          <w:lang w:eastAsia="en-GB"/>
        </w:rPr>
        <w:t xml:space="preserve"> </w:t>
      </w:r>
      <w:r w:rsidRPr="00E14C59">
        <w:rPr>
          <w:rFonts w:eastAsiaTheme="minorEastAsia" w:cstheme="minorHAnsi"/>
          <w:kern w:val="24"/>
        </w:rPr>
        <w:t>The successful candidate becomes a Fellow of the European Board of Specialty in the Specialty/</w:t>
      </w:r>
      <w:r w:rsidR="003572A4" w:rsidRPr="00E14C59">
        <w:rPr>
          <w:rFonts w:eastAsiaTheme="minorEastAsia" w:cstheme="minorHAnsi"/>
          <w:kern w:val="24"/>
        </w:rPr>
        <w:t>Super</w:t>
      </w:r>
      <w:r w:rsidRPr="00E14C59">
        <w:rPr>
          <w:rFonts w:eastAsiaTheme="minorEastAsia" w:cstheme="minorHAnsi"/>
          <w:kern w:val="24"/>
        </w:rPr>
        <w:t>-specialty ((FEBS in Specialty).</w:t>
      </w:r>
      <w:r w:rsidR="00F9157F" w:rsidRPr="00E14C59">
        <w:rPr>
          <w:rFonts w:eastAsiaTheme="minorEastAsia" w:cstheme="minorHAnsi"/>
          <w:kern w:val="24"/>
        </w:rPr>
        <w:t xml:space="preserve"> </w:t>
      </w:r>
      <w:r w:rsidR="00AF5D8F" w:rsidRPr="00E14C59">
        <w:rPr>
          <w:rFonts w:eastAsiaTheme="minorEastAsia" w:cstheme="minorHAnsi"/>
          <w:kern w:val="24"/>
        </w:rPr>
        <w:t>This term is used by many</w:t>
      </w:r>
      <w:r w:rsidR="00EF72DC" w:rsidRPr="00E14C59">
        <w:rPr>
          <w:rFonts w:eastAsiaTheme="minorEastAsia" w:cstheme="minorHAnsi"/>
          <w:kern w:val="24"/>
        </w:rPr>
        <w:t>, but not all</w:t>
      </w:r>
      <w:r w:rsidR="00701C50" w:rsidRPr="00E14C59">
        <w:rPr>
          <w:rFonts w:eastAsiaTheme="minorEastAsia" w:cstheme="minorHAnsi"/>
          <w:kern w:val="24"/>
        </w:rPr>
        <w:t>,</w:t>
      </w:r>
      <w:r w:rsidR="00AF5D8F" w:rsidRPr="00E14C59">
        <w:rPr>
          <w:rFonts w:eastAsiaTheme="minorEastAsia" w:cstheme="minorHAnsi"/>
          <w:kern w:val="24"/>
        </w:rPr>
        <w:t xml:space="preserve"> UEMS </w:t>
      </w:r>
      <w:r w:rsidR="007C48F7" w:rsidRPr="00E14C59">
        <w:rPr>
          <w:rFonts w:eastAsiaTheme="minorEastAsia" w:cstheme="minorHAnsi"/>
          <w:kern w:val="24"/>
        </w:rPr>
        <w:t>Specialties</w:t>
      </w:r>
      <w:r w:rsidR="00EF72DC" w:rsidRPr="00E14C59">
        <w:rPr>
          <w:rFonts w:eastAsiaTheme="minorEastAsia" w:cstheme="minorHAnsi"/>
          <w:kern w:val="24"/>
        </w:rPr>
        <w:t>.</w:t>
      </w:r>
    </w:p>
    <w:p w14:paraId="5CA94D42"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Formative assessment.</w:t>
      </w:r>
      <w:r w:rsidRPr="00E14C59">
        <w:rPr>
          <w:rFonts w:eastAsia="Calibri" w:cstheme="minorHAnsi"/>
        </w:rPr>
        <w:t xml:space="preserve"> Assessment that is carried out mainly to give feedback to the trainee to improve him/herself or to others (e.g. teachers, accrediting bodies, examiners, educational institutions).</w:t>
      </w:r>
    </w:p>
    <w:p w14:paraId="6605BA1D" w14:textId="09EB2DC4" w:rsidR="000F2D38" w:rsidRPr="00E14C59" w:rsidRDefault="000F2D38" w:rsidP="003847F0">
      <w:pPr>
        <w:spacing w:after="200" w:line="276" w:lineRule="auto"/>
        <w:ind w:left="360"/>
        <w:rPr>
          <w:rFonts w:eastAsia="Calibri" w:cstheme="minorHAnsi"/>
        </w:rPr>
      </w:pPr>
      <w:r w:rsidRPr="00E14C59">
        <w:rPr>
          <w:rFonts w:eastAsia="Calibri" w:cstheme="minorHAnsi"/>
          <w:b/>
          <w:bCs/>
        </w:rPr>
        <w:t>Grading of competence</w:t>
      </w:r>
      <w:r w:rsidR="004F7EFD" w:rsidRPr="00E14C59">
        <w:rPr>
          <w:rFonts w:eastAsia="Calibri" w:cstheme="minorHAnsi"/>
          <w:b/>
          <w:bCs/>
        </w:rPr>
        <w:t xml:space="preserve"> or competency</w:t>
      </w:r>
      <w:r w:rsidRPr="00E14C59">
        <w:rPr>
          <w:rFonts w:eastAsia="Calibri" w:cstheme="minorHAnsi"/>
          <w:b/>
          <w:bCs/>
        </w:rPr>
        <w:t>.</w:t>
      </w:r>
      <w:r w:rsidRPr="00E14C59">
        <w:rPr>
          <w:rFonts w:eastAsia="Calibri" w:cstheme="minorHAnsi"/>
        </w:rPr>
        <w:t xml:space="preserve"> A process to measure trainees’ ability using a scale. In the best designed rating scales, the points on the rating scale are ‘anchored’ with descriptors, describing the trainee characteristics that are indicated by each point. </w:t>
      </w:r>
    </w:p>
    <w:p w14:paraId="3B5FEAD6" w14:textId="7EAA11C6" w:rsidR="002A77A4" w:rsidRPr="00E14C59" w:rsidRDefault="00F048B9" w:rsidP="003847F0">
      <w:pPr>
        <w:spacing w:after="200" w:line="276" w:lineRule="auto"/>
        <w:ind w:left="360"/>
        <w:rPr>
          <w:rFonts w:eastAsia="Calibri" w:cstheme="minorHAnsi"/>
          <w:b/>
          <w:bCs/>
        </w:rPr>
      </w:pPr>
      <w:r w:rsidRPr="00E14C59">
        <w:rPr>
          <w:rFonts w:eastAsia="Calibri" w:cstheme="minorHAnsi"/>
          <w:b/>
          <w:bCs/>
        </w:rPr>
        <w:t>Governance:</w:t>
      </w:r>
      <w:r w:rsidR="004D166F" w:rsidRPr="00E14C59">
        <w:rPr>
          <w:rFonts w:eastAsia="Calibri" w:cstheme="minorHAnsi"/>
          <w:b/>
          <w:bCs/>
        </w:rPr>
        <w:t xml:space="preserve"> </w:t>
      </w:r>
      <w:r w:rsidR="00ED7ADF" w:rsidRPr="00E14C59">
        <w:rPr>
          <w:rFonts w:eastAsia="Calibri" w:cstheme="minorHAnsi"/>
          <w:b/>
          <w:bCs/>
        </w:rPr>
        <w:t xml:space="preserve">Is </w:t>
      </w:r>
      <w:r w:rsidR="004D166F" w:rsidRPr="00E14C59">
        <w:rPr>
          <w:rFonts w:cs="Arial"/>
          <w:color w:val="474747"/>
          <w:shd w:val="clear" w:color="auto" w:fill="FFFFFF"/>
        </w:rPr>
        <w:t xml:space="preserve">the system by which an organisation is controlled and operates, and the mechanisms by which it, and </w:t>
      </w:r>
      <w:r w:rsidR="00E42047" w:rsidRPr="00E14C59">
        <w:rPr>
          <w:rFonts w:cs="Arial"/>
          <w:color w:val="474747"/>
          <w:shd w:val="clear" w:color="auto" w:fill="FFFFFF"/>
        </w:rPr>
        <w:t>those involved</w:t>
      </w:r>
      <w:r w:rsidR="004D166F" w:rsidRPr="00E14C59">
        <w:rPr>
          <w:rFonts w:cs="Arial"/>
          <w:color w:val="474747"/>
          <w:shd w:val="clear" w:color="auto" w:fill="FFFFFF"/>
        </w:rPr>
        <w:t>, are held to account.</w:t>
      </w:r>
    </w:p>
    <w:p w14:paraId="04C1C760" w14:textId="2BD2B2CE" w:rsidR="000F2D38" w:rsidRPr="00E14C59" w:rsidRDefault="000F2D38" w:rsidP="003847F0">
      <w:pPr>
        <w:spacing w:after="200" w:line="276" w:lineRule="auto"/>
        <w:ind w:left="360"/>
        <w:rPr>
          <w:rFonts w:cstheme="minorHAnsi"/>
          <w:shd w:val="clear" w:color="auto" w:fill="FFFFFF"/>
        </w:rPr>
      </w:pPr>
      <w:r w:rsidRPr="00E14C59">
        <w:rPr>
          <w:rFonts w:eastAsia="Calibri" w:cstheme="minorHAnsi"/>
          <w:b/>
          <w:bCs/>
        </w:rPr>
        <w:t xml:space="preserve">Guidelines. </w:t>
      </w:r>
      <w:r w:rsidRPr="00E14C59">
        <w:rPr>
          <w:rFonts w:cstheme="minorHAnsi"/>
          <w:shd w:val="clear" w:color="auto" w:fill="FFFFFF"/>
        </w:rPr>
        <w:t xml:space="preserve">A document prescribing generally accepted rules on the scientific or regulatory aspects of practice. Although guidelines are not legally binding, one need to provide </w:t>
      </w:r>
      <w:r w:rsidRPr="00E14C59">
        <w:rPr>
          <w:rFonts w:cstheme="minorHAnsi"/>
          <w:shd w:val="clear" w:color="auto" w:fill="FFFFFF"/>
        </w:rPr>
        <w:lastRenderedPageBreak/>
        <w:t xml:space="preserve">justification for any deviations. </w:t>
      </w:r>
      <w:r w:rsidR="00F460D4" w:rsidRPr="00E14C59">
        <w:rPr>
          <w:rFonts w:cstheme="minorHAnsi"/>
          <w:shd w:val="clear" w:color="auto" w:fill="FFFFFF"/>
        </w:rPr>
        <w:t>It is</w:t>
      </w:r>
      <w:r w:rsidR="006E1841" w:rsidRPr="00E14C59">
        <w:rPr>
          <w:rFonts w:cstheme="minorHAnsi"/>
          <w:shd w:val="clear" w:color="auto" w:fill="FFFFFF"/>
        </w:rPr>
        <w:t xml:space="preserve"> a</w:t>
      </w:r>
      <w:r w:rsidRPr="00E14C59">
        <w:rPr>
          <w:rFonts w:cstheme="minorHAnsi"/>
          <w:shd w:val="clear" w:color="auto" w:fill="FFFFFF"/>
        </w:rPr>
        <w:t xml:space="preserve"> less strict form of prescribing rules may be laid down in documents providing guidance</w:t>
      </w:r>
    </w:p>
    <w:p w14:paraId="190A6360" w14:textId="292E3769" w:rsidR="000F2D38" w:rsidRPr="00E14C59" w:rsidRDefault="000F2D38" w:rsidP="003847F0">
      <w:pPr>
        <w:pStyle w:val="NormalWeb"/>
        <w:shd w:val="clear" w:color="auto" w:fill="FFFFFF"/>
        <w:spacing w:before="120" w:beforeAutospacing="0" w:after="0" w:afterAutospacing="0"/>
        <w:ind w:left="360"/>
        <w:rPr>
          <w:rFonts w:asciiTheme="minorHAnsi" w:hAnsiTheme="minorHAnsi" w:cstheme="minorHAnsi"/>
          <w:sz w:val="22"/>
          <w:szCs w:val="22"/>
        </w:rPr>
      </w:pPr>
      <w:r w:rsidRPr="00E14C59">
        <w:rPr>
          <w:rFonts w:asciiTheme="minorHAnsi" w:hAnsiTheme="minorHAnsi" w:cstheme="minorHAnsi"/>
          <w:b/>
          <w:bCs/>
          <w:sz w:val="22"/>
          <w:szCs w:val="22"/>
        </w:rPr>
        <w:t>Harmonisation</w:t>
      </w:r>
      <w:r w:rsidRPr="00E14C59">
        <w:rPr>
          <w:rFonts w:asciiTheme="minorHAnsi" w:hAnsiTheme="minorHAnsi" w:cstheme="minorHAnsi"/>
          <w:sz w:val="22"/>
          <w:szCs w:val="22"/>
        </w:rPr>
        <w:t> is the process to minimising redundant or possibly conflicting </w:t>
      </w:r>
      <w:hyperlink r:id="rId11" w:tooltip="Technical standard" w:history="1">
        <w:r w:rsidRPr="00E14C59">
          <w:rPr>
            <w:rStyle w:val="Hyperlink"/>
            <w:rFonts w:asciiTheme="minorHAnsi" w:eastAsiaTheme="majorEastAsia" w:hAnsiTheme="minorHAnsi" w:cstheme="minorHAnsi"/>
            <w:color w:val="auto"/>
            <w:sz w:val="22"/>
            <w:szCs w:val="22"/>
            <w:u w:val="none"/>
          </w:rPr>
          <w:t>standards</w:t>
        </w:r>
      </w:hyperlink>
      <w:r w:rsidRPr="00E14C59">
        <w:rPr>
          <w:rFonts w:asciiTheme="minorHAnsi" w:hAnsiTheme="minorHAnsi" w:cstheme="minorHAnsi"/>
          <w:sz w:val="22"/>
          <w:szCs w:val="22"/>
          <w:u w:val="single"/>
        </w:rPr>
        <w:t> </w:t>
      </w:r>
      <w:r w:rsidRPr="00E14C59">
        <w:rPr>
          <w:rFonts w:asciiTheme="minorHAnsi" w:hAnsiTheme="minorHAnsi" w:cstheme="minorHAnsi"/>
          <w:sz w:val="22"/>
          <w:szCs w:val="22"/>
        </w:rPr>
        <w:t>which may have evolved independently, to find commonalities, to identify critical requirements that need to be retained, and to provide a common framework for standard setting. The effect of the composite performance should be superior to the individual components or the sum of these.</w:t>
      </w:r>
    </w:p>
    <w:p w14:paraId="655CB9E7" w14:textId="77777777" w:rsidR="003275DB" w:rsidRPr="00E14C59" w:rsidRDefault="003275DB" w:rsidP="003847F0">
      <w:pPr>
        <w:pStyle w:val="NormalWeb"/>
        <w:shd w:val="clear" w:color="auto" w:fill="FFFFFF"/>
        <w:spacing w:before="120" w:beforeAutospacing="0" w:after="0" w:afterAutospacing="0"/>
        <w:rPr>
          <w:rFonts w:asciiTheme="minorHAnsi" w:hAnsiTheme="minorHAnsi" w:cs="Arial"/>
          <w:color w:val="45555F"/>
          <w:sz w:val="22"/>
          <w:szCs w:val="22"/>
        </w:rPr>
      </w:pPr>
    </w:p>
    <w:p w14:paraId="0E5C1F38" w14:textId="1B6AA586" w:rsidR="006B5BB5" w:rsidRPr="00E14C59" w:rsidRDefault="00EF6271" w:rsidP="003847F0">
      <w:pPr>
        <w:pStyle w:val="NormalWeb"/>
        <w:shd w:val="clear" w:color="auto" w:fill="FFFFFF"/>
        <w:spacing w:before="120" w:beforeAutospacing="0" w:after="0" w:afterAutospacing="0"/>
        <w:ind w:left="360"/>
        <w:rPr>
          <w:rFonts w:asciiTheme="minorHAnsi" w:hAnsiTheme="minorHAnsi" w:cstheme="minorHAnsi"/>
          <w:sz w:val="22"/>
          <w:szCs w:val="22"/>
        </w:rPr>
      </w:pPr>
      <w:r w:rsidRPr="00E14C59">
        <w:rPr>
          <w:rFonts w:asciiTheme="minorHAnsi" w:hAnsiTheme="minorHAnsi" w:cs="Arial"/>
          <w:b/>
          <w:bCs/>
          <w:color w:val="45555F"/>
          <w:sz w:val="22"/>
          <w:szCs w:val="22"/>
        </w:rPr>
        <w:t>Hofstee’s method</w:t>
      </w:r>
      <w:r w:rsidRPr="00E14C59">
        <w:rPr>
          <w:rFonts w:asciiTheme="minorHAnsi" w:hAnsiTheme="minorHAnsi" w:cs="Arial"/>
          <w:color w:val="45555F"/>
          <w:sz w:val="22"/>
          <w:szCs w:val="22"/>
        </w:rPr>
        <w:t xml:space="preserve"> provides a compromise between the criterion-referenced</w:t>
      </w:r>
      <w:r w:rsidR="00A166B6" w:rsidRPr="00E14C59">
        <w:rPr>
          <w:rFonts w:asciiTheme="minorHAnsi" w:hAnsiTheme="minorHAnsi" w:cs="Arial"/>
          <w:color w:val="45555F"/>
          <w:sz w:val="22"/>
          <w:szCs w:val="22"/>
        </w:rPr>
        <w:t xml:space="preserve"> </w:t>
      </w:r>
      <w:r w:rsidRPr="00E14C59">
        <w:rPr>
          <w:rFonts w:asciiTheme="minorHAnsi" w:hAnsiTheme="minorHAnsi" w:cs="Arial"/>
          <w:color w:val="45555F"/>
          <w:sz w:val="22"/>
          <w:szCs w:val="22"/>
        </w:rPr>
        <w:t>and norm referenc</w:t>
      </w:r>
      <w:r w:rsidR="00234118" w:rsidRPr="00E14C59">
        <w:rPr>
          <w:rFonts w:asciiTheme="minorHAnsi" w:hAnsiTheme="minorHAnsi" w:cs="Arial"/>
          <w:color w:val="45555F"/>
          <w:sz w:val="22"/>
          <w:szCs w:val="22"/>
        </w:rPr>
        <w:t>ed Standard Setting</w:t>
      </w:r>
      <w:r w:rsidR="004D71CE" w:rsidRPr="00E14C59">
        <w:rPr>
          <w:rFonts w:asciiTheme="minorHAnsi" w:hAnsiTheme="minorHAnsi" w:cs="Arial"/>
          <w:color w:val="45555F"/>
          <w:sz w:val="22"/>
          <w:szCs w:val="22"/>
        </w:rPr>
        <w:t xml:space="preserve"> for determining a pass mark of an examination</w:t>
      </w:r>
      <w:r w:rsidRPr="00E14C59">
        <w:rPr>
          <w:rFonts w:asciiTheme="minorHAnsi" w:hAnsiTheme="minorHAnsi" w:cs="Arial"/>
          <w:color w:val="45555F"/>
          <w:sz w:val="22"/>
          <w:szCs w:val="22"/>
        </w:rPr>
        <w:t>.</w:t>
      </w:r>
    </w:p>
    <w:p w14:paraId="03D8A23E" w14:textId="77777777" w:rsidR="005F5501" w:rsidRPr="00E14C59" w:rsidRDefault="005F5501" w:rsidP="003847F0">
      <w:pPr>
        <w:spacing w:after="200" w:line="276" w:lineRule="auto"/>
        <w:rPr>
          <w:rStyle w:val="CommentReference"/>
          <w:sz w:val="22"/>
          <w:szCs w:val="22"/>
        </w:rPr>
      </w:pPr>
    </w:p>
    <w:p w14:paraId="3EB25DAF" w14:textId="18A26184" w:rsidR="002A30D2" w:rsidRPr="00E14C59" w:rsidRDefault="00F94D37" w:rsidP="003847F0">
      <w:pPr>
        <w:spacing w:after="200" w:line="276" w:lineRule="auto"/>
        <w:ind w:left="360"/>
      </w:pPr>
      <w:r w:rsidRPr="00E14C59">
        <w:rPr>
          <w:rStyle w:val="CommentReference"/>
          <w:b/>
          <w:bCs/>
          <w:sz w:val="22"/>
          <w:szCs w:val="22"/>
        </w:rPr>
        <w:t>Inductive reasoning</w:t>
      </w:r>
      <w:r w:rsidR="00704A18" w:rsidRPr="00E14C59">
        <w:rPr>
          <w:rStyle w:val="CommentReference"/>
          <w:b/>
          <w:bCs/>
          <w:sz w:val="22"/>
          <w:szCs w:val="22"/>
        </w:rPr>
        <w:t xml:space="preserve"> </w:t>
      </w:r>
      <w:r w:rsidR="00D23D43" w:rsidRPr="00E14C59">
        <w:rPr>
          <w:rStyle w:val="CommentReference"/>
          <w:sz w:val="22"/>
          <w:szCs w:val="22"/>
        </w:rPr>
        <w:t xml:space="preserve">is </w:t>
      </w:r>
      <w:r w:rsidR="00D32D1D" w:rsidRPr="00E14C59">
        <w:t>where general conclusions are drawn from specific observations</w:t>
      </w:r>
      <w:r w:rsidR="00AE0D25" w:rsidRPr="00E14C59">
        <w:t xml:space="preserve"> </w:t>
      </w:r>
      <w:r w:rsidR="00D23D43" w:rsidRPr="00E14C59">
        <w:t>(</w:t>
      </w:r>
      <w:r w:rsidR="00AE0D25" w:rsidRPr="00E14C59">
        <w:t>From particular</w:t>
      </w:r>
      <w:r w:rsidR="00D23D43" w:rsidRPr="00E14C59">
        <w:t xml:space="preserve"> to general)</w:t>
      </w:r>
      <w:r w:rsidR="00D32D1D" w:rsidRPr="00E14C59">
        <w:t>.</w:t>
      </w:r>
    </w:p>
    <w:p w14:paraId="52FBB3AE" w14:textId="4AA14B40" w:rsidR="00B51D32" w:rsidRPr="00E14C59" w:rsidRDefault="00B51D32" w:rsidP="003847F0">
      <w:pPr>
        <w:spacing w:after="200" w:line="276" w:lineRule="auto"/>
        <w:ind w:left="360"/>
        <w:rPr>
          <w:rStyle w:val="CommentReference"/>
          <w:sz w:val="22"/>
          <w:szCs w:val="22"/>
        </w:rPr>
      </w:pPr>
      <w:r w:rsidRPr="00E14C59">
        <w:rPr>
          <w:b/>
          <w:bCs/>
        </w:rPr>
        <w:t>Inference</w:t>
      </w:r>
      <w:r w:rsidRPr="00E14C59">
        <w:t xml:space="preserve"> i</w:t>
      </w:r>
      <w:r w:rsidR="00180C37" w:rsidRPr="00E14C59">
        <w:t>nvolves steps in logical reasoning, moving from premises to logical consequences</w:t>
      </w:r>
      <w:r w:rsidR="00CF3E3A" w:rsidRPr="00E14C59">
        <w:t>.</w:t>
      </w:r>
      <w:r w:rsidR="00615F8A" w:rsidRPr="00E14C59">
        <w:t xml:space="preserve"> It includes deduction induction and abduction</w:t>
      </w:r>
      <w:r w:rsidR="009127AE" w:rsidRPr="00E14C59">
        <w:t xml:space="preserve"> (Practical Reasoning).</w:t>
      </w:r>
    </w:p>
    <w:p w14:paraId="2E6D9996" w14:textId="4FDC8CAE" w:rsidR="000F2D38" w:rsidRPr="00E14C59" w:rsidRDefault="002A30D2" w:rsidP="003847F0">
      <w:pPr>
        <w:spacing w:after="200" w:line="276" w:lineRule="auto"/>
        <w:ind w:left="360"/>
        <w:rPr>
          <w:rFonts w:cstheme="minorHAnsi"/>
          <w:shd w:val="clear" w:color="auto" w:fill="FFFFFF"/>
        </w:rPr>
      </w:pPr>
      <w:r w:rsidRPr="00E14C59">
        <w:rPr>
          <w:rStyle w:val="CommentReference"/>
          <w:b/>
          <w:bCs/>
          <w:sz w:val="22"/>
          <w:szCs w:val="22"/>
        </w:rPr>
        <w:t>S</w:t>
      </w:r>
      <w:r w:rsidR="000F2D38" w:rsidRPr="00E14C59">
        <w:rPr>
          <w:rFonts w:eastAsia="Calibri" w:cstheme="minorHAnsi"/>
          <w:b/>
          <w:bCs/>
        </w:rPr>
        <w:t xml:space="preserve">uperspecialist. </w:t>
      </w:r>
      <w:r w:rsidR="000F2D38" w:rsidRPr="00E14C59">
        <w:rPr>
          <w:rFonts w:eastAsia="Calibri" w:cstheme="minorHAnsi"/>
        </w:rPr>
        <w:t>A</w:t>
      </w:r>
      <w:r w:rsidR="000F2D38" w:rsidRPr="00E14C59">
        <w:rPr>
          <w:rFonts w:cstheme="minorHAnsi"/>
          <w:shd w:val="clear" w:color="auto" w:fill="FFFFFF"/>
        </w:rPr>
        <w:t xml:space="preserve"> doctor who has undergone special in-depth training and possesses extensive knowledge in a very specific area of medicine.</w:t>
      </w:r>
    </w:p>
    <w:p w14:paraId="3AF71F7E" w14:textId="5E1B125E" w:rsidR="00DB46CC" w:rsidRPr="00E14C59" w:rsidRDefault="00D1069E" w:rsidP="003847F0">
      <w:pPr>
        <w:spacing w:after="200" w:line="276" w:lineRule="auto"/>
        <w:ind w:left="360"/>
        <w:rPr>
          <w:rFonts w:cstheme="minorHAnsi"/>
          <w:shd w:val="clear" w:color="auto" w:fill="FFFFFF"/>
        </w:rPr>
      </w:pPr>
      <w:r w:rsidRPr="00E14C59">
        <w:rPr>
          <w:rFonts w:cstheme="minorHAnsi"/>
          <w:b/>
          <w:bCs/>
          <w:shd w:val="clear" w:color="auto" w:fill="FFFFFF"/>
        </w:rPr>
        <w:t xml:space="preserve">Knowledge </w:t>
      </w:r>
      <w:r w:rsidR="0035071D" w:rsidRPr="00E14C59">
        <w:rPr>
          <w:rFonts w:cstheme="minorHAnsi"/>
          <w:shd w:val="clear" w:color="auto" w:fill="FFFFFF"/>
        </w:rPr>
        <w:t xml:space="preserve">is information </w:t>
      </w:r>
      <w:r w:rsidR="000F6659" w:rsidRPr="00E14C59">
        <w:rPr>
          <w:rFonts w:cstheme="minorHAnsi"/>
          <w:shd w:val="clear" w:color="auto" w:fill="FFFFFF"/>
        </w:rPr>
        <w:t xml:space="preserve">which a person acquires </w:t>
      </w:r>
      <w:r w:rsidR="00E42D6E" w:rsidRPr="00E14C59">
        <w:rPr>
          <w:rFonts w:cstheme="minorHAnsi"/>
          <w:shd w:val="clear" w:color="auto" w:fill="FFFFFF"/>
        </w:rPr>
        <w:t xml:space="preserve">through experience </w:t>
      </w:r>
      <w:r w:rsidR="00267B92" w:rsidRPr="00E14C59">
        <w:rPr>
          <w:rFonts w:cstheme="minorHAnsi"/>
          <w:shd w:val="clear" w:color="auto" w:fill="FFFFFF"/>
        </w:rPr>
        <w:t>or study.</w:t>
      </w:r>
      <w:r w:rsidR="0035071D" w:rsidRPr="00E14C59">
        <w:rPr>
          <w:rFonts w:cstheme="minorHAnsi"/>
          <w:shd w:val="clear" w:color="auto" w:fill="FFFFFF"/>
        </w:rPr>
        <w:t xml:space="preserve"> </w:t>
      </w:r>
      <w:r w:rsidR="0035071D" w:rsidRPr="00E14C59">
        <w:rPr>
          <w:rFonts w:cs="Arial"/>
          <w:b/>
          <w:bCs/>
          <w:color w:val="1D2A57"/>
        </w:rPr>
        <w:t> </w:t>
      </w:r>
    </w:p>
    <w:p w14:paraId="3C9D1721" w14:textId="3AEA1249" w:rsidR="00D15100" w:rsidRPr="00E14C59" w:rsidRDefault="00022675" w:rsidP="003847F0">
      <w:pPr>
        <w:spacing w:after="200" w:line="276" w:lineRule="auto"/>
        <w:ind w:left="360"/>
        <w:rPr>
          <w:rFonts w:eastAsia="Calibri" w:cstheme="minorHAnsi"/>
          <w:b/>
          <w:bCs/>
        </w:rPr>
      </w:pPr>
      <w:r w:rsidRPr="00E14C59">
        <w:rPr>
          <w:rFonts w:eastAsia="Calibri" w:cstheme="minorHAnsi"/>
          <w:b/>
          <w:bCs/>
        </w:rPr>
        <w:t>Learning outcome</w:t>
      </w:r>
      <w:r w:rsidR="0047778C" w:rsidRPr="00E14C59">
        <w:rPr>
          <w:rFonts w:eastAsia="Calibri" w:cstheme="minorHAnsi"/>
          <w:b/>
          <w:bCs/>
        </w:rPr>
        <w:t>s</w:t>
      </w:r>
      <w:r w:rsidRPr="00E14C59">
        <w:rPr>
          <w:rFonts w:eastAsia="Calibri" w:cstheme="minorHAnsi"/>
          <w:b/>
          <w:bCs/>
        </w:rPr>
        <w:t xml:space="preserve"> </w:t>
      </w:r>
      <w:r w:rsidRPr="00E14C59">
        <w:rPr>
          <w:rFonts w:eastAsia="Calibri" w:cstheme="minorHAnsi"/>
        </w:rPr>
        <w:t>refer to statements of knowledge, skills and attitude that</w:t>
      </w:r>
      <w:r w:rsidR="00D84FC3" w:rsidRPr="00E14C59">
        <w:rPr>
          <w:rFonts w:eastAsia="Calibri" w:cstheme="minorHAnsi"/>
        </w:rPr>
        <w:t xml:space="preserve"> trainees </w:t>
      </w:r>
      <w:r w:rsidRPr="00E14C59">
        <w:rPr>
          <w:rFonts w:eastAsia="Calibri" w:cstheme="minorHAnsi"/>
        </w:rPr>
        <w:t>demonstrate at the end of a period of learning.</w:t>
      </w:r>
    </w:p>
    <w:p w14:paraId="3DA9E7D5" w14:textId="77777777" w:rsidR="000F2D38" w:rsidRPr="00E14C59" w:rsidRDefault="000F2D38" w:rsidP="003847F0">
      <w:pPr>
        <w:spacing w:after="200" w:line="276" w:lineRule="auto"/>
        <w:ind w:left="360"/>
        <w:rPr>
          <w:rFonts w:cstheme="minorHAnsi"/>
        </w:rPr>
      </w:pPr>
      <w:r w:rsidRPr="00E14C59">
        <w:rPr>
          <w:rFonts w:cstheme="minorHAnsi"/>
          <w:b/>
          <w:bCs/>
        </w:rPr>
        <w:t>Licence.</w:t>
      </w:r>
      <w:r w:rsidRPr="00E14C59">
        <w:rPr>
          <w:rFonts w:cstheme="minorHAnsi"/>
        </w:rPr>
        <w:t xml:space="preserve"> Process of authorisation to undertake professional practice granted by a regulatory authority.</w:t>
      </w:r>
    </w:p>
    <w:p w14:paraId="3A2FB623" w14:textId="77777777" w:rsidR="000F2D38" w:rsidRPr="00E14C59" w:rsidRDefault="000F2D38" w:rsidP="003847F0">
      <w:pPr>
        <w:spacing w:after="200" w:line="276" w:lineRule="auto"/>
        <w:ind w:left="360"/>
        <w:rPr>
          <w:rFonts w:cstheme="minorHAnsi"/>
        </w:rPr>
      </w:pPr>
      <w:r w:rsidRPr="00E14C59">
        <w:rPr>
          <w:rFonts w:cstheme="minorHAnsi"/>
          <w:b/>
          <w:bCs/>
        </w:rPr>
        <w:t>Logbook.</w:t>
      </w:r>
      <w:r w:rsidRPr="00E14C59">
        <w:rPr>
          <w:rFonts w:cstheme="minorHAnsi"/>
        </w:rPr>
        <w:t xml:space="preserve"> A record of activity typically used as part of the documentation of training for the purpose of fulfilling training requirements.</w:t>
      </w:r>
    </w:p>
    <w:p w14:paraId="70CAA87A" w14:textId="77777777" w:rsidR="0062493B" w:rsidRDefault="005A4AFA" w:rsidP="0062493B">
      <w:pPr>
        <w:spacing w:after="200" w:line="276" w:lineRule="auto"/>
        <w:ind w:left="360"/>
        <w:rPr>
          <w:rFonts w:cstheme="minorHAnsi"/>
        </w:rPr>
      </w:pPr>
      <w:r w:rsidRPr="00E14C59">
        <w:rPr>
          <w:rFonts w:cstheme="minorHAnsi"/>
          <w:b/>
          <w:bCs/>
        </w:rPr>
        <w:t>Management</w:t>
      </w:r>
      <w:r w:rsidR="00C86948" w:rsidRPr="00E14C59">
        <w:rPr>
          <w:rFonts w:cstheme="minorHAnsi"/>
          <w:b/>
          <w:bCs/>
        </w:rPr>
        <w:t xml:space="preserve"> </w:t>
      </w:r>
      <w:r w:rsidR="001412F2" w:rsidRPr="00E14C59">
        <w:rPr>
          <w:rFonts w:cstheme="minorHAnsi"/>
        </w:rPr>
        <w:t xml:space="preserve">is </w:t>
      </w:r>
      <w:r w:rsidR="00F8295B" w:rsidRPr="00E14C59">
        <w:rPr>
          <w:rFonts w:cstheme="minorHAnsi"/>
        </w:rPr>
        <w:t>the act and/or the structure concerned primarily with the implementation of the institutional and programme policies including the economic and organisational implications.</w:t>
      </w:r>
    </w:p>
    <w:p w14:paraId="3E1E28D8" w14:textId="57135919" w:rsidR="0062493B" w:rsidRPr="0062493B" w:rsidRDefault="0024249A" w:rsidP="0062493B">
      <w:pPr>
        <w:spacing w:after="200" w:line="276" w:lineRule="auto"/>
        <w:ind w:left="360"/>
        <w:rPr>
          <w:rFonts w:cstheme="minorHAnsi"/>
        </w:rPr>
      </w:pPr>
      <w:r w:rsidRPr="0024249A">
        <w:rPr>
          <w:b/>
          <w:bCs/>
        </w:rPr>
        <w:t>Medical Specialties</w:t>
      </w:r>
      <w:r w:rsidRPr="006C6256">
        <w:t>, as defined by Annex V of the EU Directive 2005/36/EC (specifically point 5.1.3), are a harmonized list of medical qualifications that benefit from </w:t>
      </w:r>
      <w:r w:rsidRPr="006C6256">
        <w:rPr>
          <w:b/>
          <w:bCs/>
        </w:rPr>
        <w:t>automatic recognition</w:t>
      </w:r>
      <w:r w:rsidRPr="006C6256">
        <w:t> across EU Member States, the EEA, and Switzerland.</w:t>
      </w:r>
      <w:r w:rsidR="0062493B">
        <w:t xml:space="preserve"> </w:t>
      </w:r>
      <w:r w:rsidRPr="006C6256">
        <w:t>These specialties must be recognized in at least two-fifths (11) of the Member States to be listed in the Annex. The Directive sets minimum training requirements (duration and structure) for these specialties.</w:t>
      </w:r>
      <w:r w:rsidR="0062493B" w:rsidRPr="006C6256">
        <w:t> If a specialty is not listed in Annex V, or if a Member State has not notified it, the </w:t>
      </w:r>
      <w:r w:rsidR="0062493B" w:rsidRPr="006C6256">
        <w:rPr>
          <w:b/>
          <w:bCs/>
        </w:rPr>
        <w:t>general system of recognition</w:t>
      </w:r>
      <w:r w:rsidR="0062493B" w:rsidRPr="006C6256">
        <w:t> applies, rather than automatic recognition.</w:t>
      </w:r>
      <w:r w:rsidR="0062493B">
        <w:t xml:space="preserve"> Thus,</w:t>
      </w:r>
      <w:r w:rsidR="0062493B" w:rsidRPr="006C6256">
        <w:t> Member States may have additional specialties not listed in Annex V that are only recognized locally or under the general system.</w:t>
      </w:r>
      <w:r w:rsidR="0062493B">
        <w:t xml:space="preserve"> In cases within the latter category, these do not fall within the strict definition of UEMS Specialties</w:t>
      </w:r>
      <w:r w:rsidR="0077255A">
        <w:t>, but may be categorised as a Competence.</w:t>
      </w:r>
      <w:r w:rsidR="0062493B">
        <w:t xml:space="preserve"> </w:t>
      </w:r>
    </w:p>
    <w:p w14:paraId="310171BA" w14:textId="2611B7D8" w:rsidR="0024249A" w:rsidRPr="006C6256" w:rsidRDefault="0024249A" w:rsidP="0024249A">
      <w:r w:rsidRPr="006C6256">
        <w:lastRenderedPageBreak/>
        <w:t> </w:t>
      </w:r>
    </w:p>
    <w:p w14:paraId="039CA49D" w14:textId="77777777" w:rsidR="0024249A" w:rsidRPr="00E14C59" w:rsidRDefault="0024249A" w:rsidP="003847F0">
      <w:pPr>
        <w:spacing w:after="200" w:line="276" w:lineRule="auto"/>
        <w:ind w:left="360"/>
        <w:rPr>
          <w:rFonts w:cstheme="minorHAnsi"/>
        </w:rPr>
      </w:pPr>
    </w:p>
    <w:p w14:paraId="536B3BCC" w14:textId="166BF9BA" w:rsidR="000F2D38" w:rsidRPr="00E14C59" w:rsidRDefault="000F2D38" w:rsidP="003847F0">
      <w:pPr>
        <w:pStyle w:val="Heading1"/>
        <w:shd w:val="clear" w:color="auto" w:fill="FFFFFF"/>
        <w:spacing w:before="161"/>
        <w:ind w:left="360"/>
        <w:rPr>
          <w:rFonts w:asciiTheme="minorHAnsi" w:hAnsiTheme="minorHAnsi" w:cstheme="minorHAnsi"/>
          <w:color w:val="auto"/>
          <w:sz w:val="22"/>
          <w:szCs w:val="22"/>
        </w:rPr>
      </w:pPr>
      <w:r w:rsidRPr="00E14C59">
        <w:rPr>
          <w:rFonts w:asciiTheme="minorHAnsi" w:hAnsiTheme="minorHAnsi" w:cstheme="minorHAnsi"/>
          <w:b/>
          <w:bCs/>
          <w:color w:val="auto"/>
          <w:sz w:val="22"/>
          <w:szCs w:val="22"/>
        </w:rPr>
        <w:t xml:space="preserve">Medical Specialist Accreditation. </w:t>
      </w:r>
      <w:r w:rsidRPr="00E14C59">
        <w:rPr>
          <w:rFonts w:asciiTheme="minorHAnsi" w:hAnsiTheme="minorHAnsi" w:cstheme="minorHAnsi"/>
          <w:color w:val="auto"/>
          <w:sz w:val="22"/>
          <w:szCs w:val="22"/>
        </w:rPr>
        <w:t xml:space="preserve">No person shall practice or hold out himself to be a specialist doctor unless </w:t>
      </w:r>
      <w:r w:rsidR="00723C2A" w:rsidRPr="00E14C59">
        <w:rPr>
          <w:rFonts w:asciiTheme="minorHAnsi" w:hAnsiTheme="minorHAnsi" w:cstheme="minorHAnsi"/>
          <w:color w:val="auto"/>
          <w:sz w:val="22"/>
          <w:szCs w:val="22"/>
        </w:rPr>
        <w:t>his/her</w:t>
      </w:r>
      <w:r w:rsidRPr="00E14C59">
        <w:rPr>
          <w:rFonts w:asciiTheme="minorHAnsi" w:hAnsiTheme="minorHAnsi" w:cstheme="minorHAnsi"/>
          <w:color w:val="auto"/>
          <w:sz w:val="22"/>
          <w:szCs w:val="22"/>
        </w:rPr>
        <w:t xml:space="preserve"> name is entered in the respective specialist register kept for registration of specialist doctors</w:t>
      </w:r>
      <w:r w:rsidR="001A471F" w:rsidRPr="00E14C59">
        <w:rPr>
          <w:rFonts w:asciiTheme="minorHAnsi" w:hAnsiTheme="minorHAnsi" w:cstheme="minorHAnsi"/>
          <w:color w:val="auto"/>
          <w:sz w:val="22"/>
          <w:szCs w:val="22"/>
        </w:rPr>
        <w:t xml:space="preserve"> </w:t>
      </w:r>
      <w:r w:rsidR="008D2319" w:rsidRPr="00E14C59">
        <w:rPr>
          <w:rFonts w:asciiTheme="minorHAnsi" w:hAnsiTheme="minorHAnsi" w:cstheme="minorHAnsi"/>
          <w:color w:val="auto"/>
          <w:sz w:val="22"/>
          <w:szCs w:val="22"/>
        </w:rPr>
        <w:t>b</w:t>
      </w:r>
      <w:r w:rsidRPr="00E14C59">
        <w:rPr>
          <w:rFonts w:asciiTheme="minorHAnsi" w:hAnsiTheme="minorHAnsi" w:cstheme="minorHAnsi"/>
          <w:color w:val="auto"/>
          <w:sz w:val="22"/>
          <w:szCs w:val="22"/>
        </w:rPr>
        <w:t xml:space="preserve">y the competent authority in a particular country. </w:t>
      </w:r>
    </w:p>
    <w:tbl>
      <w:tblPr>
        <w:tblW w:w="5000" w:type="pct"/>
        <w:tblCellMar>
          <w:left w:w="0" w:type="dxa"/>
          <w:right w:w="0" w:type="dxa"/>
        </w:tblCellMar>
        <w:tblLook w:val="04A0" w:firstRow="1" w:lastRow="0" w:firstColumn="1" w:lastColumn="0" w:noHBand="0" w:noVBand="1"/>
      </w:tblPr>
      <w:tblGrid>
        <w:gridCol w:w="9026"/>
      </w:tblGrid>
      <w:tr w:rsidR="000F2D38" w:rsidRPr="00E14C59" w14:paraId="1689DE76" w14:textId="77777777" w:rsidTr="00217CAE">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0F2D38" w:rsidRPr="00E14C59" w14:paraId="1D7C2CB7" w14:textId="77777777" w:rsidTr="00217CAE">
              <w:tc>
                <w:tcPr>
                  <w:tcW w:w="0" w:type="auto"/>
                  <w:hideMark/>
                </w:tcPr>
                <w:p w14:paraId="53E1EE34" w14:textId="77777777" w:rsidR="000F2D38" w:rsidRPr="00E14C59" w:rsidRDefault="000F2D38" w:rsidP="003847F0">
                  <w:pPr>
                    <w:ind w:left="360"/>
                    <w:rPr>
                      <w:rFonts w:cstheme="minorHAnsi"/>
                    </w:rPr>
                  </w:pPr>
                </w:p>
              </w:tc>
            </w:tr>
          </w:tbl>
          <w:p w14:paraId="3FCC2A91" w14:textId="77777777" w:rsidR="000F2D38" w:rsidRPr="00E14C59" w:rsidRDefault="000F2D38" w:rsidP="003847F0">
            <w:pPr>
              <w:rPr>
                <w:rFonts w:cstheme="minorHAnsi"/>
              </w:rPr>
            </w:pPr>
          </w:p>
        </w:tc>
      </w:tr>
    </w:tbl>
    <w:p w14:paraId="422809EB" w14:textId="77777777" w:rsidR="000F2D38" w:rsidRPr="00E14C59" w:rsidRDefault="000F2D38" w:rsidP="003847F0">
      <w:pPr>
        <w:spacing w:after="200" w:line="276" w:lineRule="auto"/>
        <w:ind w:left="360"/>
        <w:rPr>
          <w:rFonts w:cstheme="minorHAnsi"/>
        </w:rPr>
      </w:pPr>
      <w:r w:rsidRPr="00E14C59">
        <w:rPr>
          <w:rFonts w:cstheme="minorHAnsi"/>
          <w:b/>
          <w:bCs/>
        </w:rPr>
        <w:t xml:space="preserve">Metric. </w:t>
      </w:r>
      <w:r w:rsidRPr="00E14C59">
        <w:rPr>
          <w:rFonts w:cstheme="minorHAnsi"/>
        </w:rPr>
        <w:t>Measurement of what is valued in human performance, with each aspect of performance constituting a metric.</w:t>
      </w:r>
    </w:p>
    <w:p w14:paraId="151146ED" w14:textId="77777777" w:rsidR="000F2D38" w:rsidRPr="00E14C59" w:rsidRDefault="000F2D38" w:rsidP="003847F0">
      <w:pPr>
        <w:spacing w:after="200" w:line="276" w:lineRule="auto"/>
        <w:ind w:left="360"/>
        <w:rPr>
          <w:rFonts w:cstheme="minorHAnsi"/>
          <w:b/>
          <w:bCs/>
        </w:rPr>
      </w:pPr>
      <w:r w:rsidRPr="00E14C59">
        <w:rPr>
          <w:rFonts w:cstheme="minorHAnsi"/>
          <w:b/>
          <w:bCs/>
        </w:rPr>
        <w:t xml:space="preserve">Milestones. </w:t>
      </w:r>
      <w:r w:rsidRPr="00E14C59">
        <w:rPr>
          <w:rFonts w:cstheme="minorHAnsi"/>
        </w:rPr>
        <w:t>Stages in the development of specific competencies</w:t>
      </w:r>
    </w:p>
    <w:p w14:paraId="52DAC1AC" w14:textId="632969F2" w:rsidR="000F2D38" w:rsidRPr="00E14C59" w:rsidRDefault="000F2D38" w:rsidP="003847F0">
      <w:pPr>
        <w:spacing w:after="200" w:line="276" w:lineRule="auto"/>
        <w:ind w:left="360"/>
        <w:rPr>
          <w:rFonts w:eastAsia="Calibri" w:cstheme="minorHAnsi"/>
        </w:rPr>
      </w:pPr>
      <w:r w:rsidRPr="00E14C59">
        <w:rPr>
          <w:rFonts w:eastAsia="Calibri" w:cstheme="minorHAnsi"/>
          <w:b/>
          <w:bCs/>
          <w:shd w:val="clear" w:color="auto" w:fill="FFFFFF"/>
        </w:rPr>
        <w:t xml:space="preserve">Mini </w:t>
      </w:r>
      <w:r w:rsidR="009A51D6" w:rsidRPr="00E14C59">
        <w:rPr>
          <w:rFonts w:eastAsia="Calibri" w:cstheme="minorHAnsi"/>
          <w:b/>
          <w:bCs/>
          <w:shd w:val="clear" w:color="auto" w:fill="FFFFFF"/>
        </w:rPr>
        <w:t>P</w:t>
      </w:r>
      <w:r w:rsidRPr="00E14C59">
        <w:rPr>
          <w:rFonts w:eastAsia="Calibri" w:cstheme="minorHAnsi"/>
          <w:b/>
          <w:bCs/>
          <w:shd w:val="clear" w:color="auto" w:fill="FFFFFF"/>
        </w:rPr>
        <w:t>eer Assessment Tool [mini-PAT].</w:t>
      </w:r>
      <w:r w:rsidRPr="00E14C59">
        <w:rPr>
          <w:rFonts w:eastAsia="Calibri" w:cstheme="minorHAnsi"/>
          <w:shd w:val="clear" w:color="auto" w:fill="FFFFFF"/>
        </w:rPr>
        <w:t xml:space="preserve"> An assessment tool that uses multi-source feedback from a variety of healthcare professionals to assess the trainees’ professional and behavioural skills, such as communication skills, </w:t>
      </w:r>
      <w:r w:rsidR="00EB3E66" w:rsidRPr="00E14C59">
        <w:rPr>
          <w:rFonts w:eastAsia="Calibri" w:cstheme="minorHAnsi"/>
          <w:shd w:val="clear" w:color="auto" w:fill="FFFFFF"/>
        </w:rPr>
        <w:t>teamwork</w:t>
      </w:r>
      <w:r w:rsidRPr="00E14C59">
        <w:rPr>
          <w:rFonts w:eastAsia="Calibri" w:cstheme="minorHAnsi"/>
          <w:shd w:val="clear" w:color="auto" w:fill="FFFFFF"/>
        </w:rPr>
        <w:t xml:space="preserve">, judgment, compassion, and probity. It </w:t>
      </w:r>
      <w:r w:rsidRPr="00E14C59">
        <w:rPr>
          <w:rFonts w:eastAsia="Calibri" w:cstheme="minorHAnsi"/>
        </w:rPr>
        <w:t xml:space="preserve">comprises a self-assessment by the trainee and the collated ratings from a range of the trainee’s co-workers. It may be included in multi-source feedback </w:t>
      </w:r>
      <w:r w:rsidR="007E1423" w:rsidRPr="00E14C59">
        <w:rPr>
          <w:rFonts w:eastAsia="Calibri" w:cstheme="minorHAnsi"/>
        </w:rPr>
        <w:t>(</w:t>
      </w:r>
      <w:r w:rsidRPr="00E14C59">
        <w:rPr>
          <w:rFonts w:eastAsia="Calibri" w:cstheme="minorHAnsi"/>
        </w:rPr>
        <w:t xml:space="preserve">MSF). </w:t>
      </w:r>
    </w:p>
    <w:p w14:paraId="2D44B994" w14:textId="06BC920A" w:rsidR="000F2D38" w:rsidRPr="00E14C59" w:rsidRDefault="000F2D38" w:rsidP="003847F0">
      <w:pPr>
        <w:spacing w:after="200" w:line="276" w:lineRule="auto"/>
        <w:ind w:left="360"/>
        <w:rPr>
          <w:rFonts w:eastAsia="Calibri" w:cstheme="minorHAnsi"/>
        </w:rPr>
      </w:pPr>
      <w:r w:rsidRPr="00E14C59">
        <w:rPr>
          <w:rFonts w:eastAsia="Calibri" w:cstheme="minorHAnsi"/>
          <w:b/>
          <w:bCs/>
        </w:rPr>
        <w:t>Multiple choice questions (MCQs).</w:t>
      </w:r>
      <w:r w:rsidRPr="00E14C59">
        <w:rPr>
          <w:rFonts w:eastAsia="Calibri" w:cstheme="minorHAnsi"/>
        </w:rPr>
        <w:t xml:space="preserve"> A generic term used for a group of written assessments, where the candidate selects a response from a pre-prepared set of options. There are several subtypes of Multiple-choice questions</w:t>
      </w:r>
      <w:r w:rsidR="00C076B0" w:rsidRPr="00E14C59">
        <w:rPr>
          <w:rFonts w:eastAsia="Calibri" w:cstheme="minorHAnsi"/>
        </w:rPr>
        <w:t>,</w:t>
      </w:r>
      <w:r w:rsidRPr="00E14C59">
        <w:rPr>
          <w:rFonts w:eastAsia="Calibri" w:cstheme="minorHAnsi"/>
        </w:rPr>
        <w:t xml:space="preserve"> the most commonly used being </w:t>
      </w:r>
      <w:r w:rsidRPr="00E14C59">
        <w:rPr>
          <w:rFonts w:cstheme="minorHAnsi"/>
        </w:rPr>
        <w:t>Type A MCQs (also called “single-best answer” MCQs)</w:t>
      </w:r>
      <w:r w:rsidRPr="00E14C59">
        <w:rPr>
          <w:rFonts w:eastAsia="Calibri" w:cstheme="minorHAnsi"/>
        </w:rPr>
        <w:t>, and Extended Matching Questions (EMQs)</w:t>
      </w:r>
    </w:p>
    <w:p w14:paraId="4090314A" w14:textId="70FD2230" w:rsidR="000F2D38" w:rsidRPr="00E14C59" w:rsidRDefault="000F2D38" w:rsidP="003847F0">
      <w:pPr>
        <w:spacing w:after="200" w:line="276" w:lineRule="auto"/>
        <w:ind w:left="360"/>
        <w:rPr>
          <w:rFonts w:cstheme="minorHAnsi"/>
        </w:rPr>
      </w:pPr>
      <w:r w:rsidRPr="00E14C59">
        <w:rPr>
          <w:rFonts w:cstheme="minorHAnsi"/>
          <w:b/>
          <w:bCs/>
        </w:rPr>
        <w:t>Multi-source Feedback (MSF) Appraisal.</w:t>
      </w:r>
      <w:r w:rsidRPr="00E14C59">
        <w:rPr>
          <w:rFonts w:cstheme="minorHAnsi"/>
        </w:rPr>
        <w:t xml:space="preserve"> A</w:t>
      </w:r>
      <w:r w:rsidR="00A307E1" w:rsidRPr="00E14C59">
        <w:rPr>
          <w:rFonts w:cstheme="minorHAnsi"/>
        </w:rPr>
        <w:t>n</w:t>
      </w:r>
      <w:r w:rsidRPr="00E14C59">
        <w:rPr>
          <w:rFonts w:cstheme="minorHAnsi"/>
        </w:rPr>
        <w:t xml:space="preserve"> assessment tool contributed to by multiple individuals (superiors, peers, subordinates, patients, families) in a person’s sphere of influence to gather information about the person’s performance involving teamwork, interpersonal and communication skills, management skills, decision making and professional behaviour. The results are collated by the appraiser to inform the person being evaluated regarding his strengths and weaknesses.</w:t>
      </w:r>
    </w:p>
    <w:p w14:paraId="36EF1C15" w14:textId="56531B70" w:rsidR="000F2D38" w:rsidRPr="00E14C59" w:rsidRDefault="000F2D38" w:rsidP="003847F0">
      <w:pPr>
        <w:pStyle w:val="Heading1"/>
        <w:spacing w:before="0"/>
        <w:ind w:left="360"/>
        <w:rPr>
          <w:rFonts w:asciiTheme="minorHAnsi" w:hAnsiTheme="minorHAnsi" w:cstheme="minorHAnsi"/>
          <w:color w:val="auto"/>
          <w:sz w:val="22"/>
          <w:szCs w:val="22"/>
        </w:rPr>
      </w:pPr>
      <w:r w:rsidRPr="00E14C59">
        <w:rPr>
          <w:rFonts w:asciiTheme="minorHAnsi" w:hAnsiTheme="minorHAnsi" w:cstheme="minorHAnsi"/>
          <w:b/>
          <w:bCs/>
          <w:color w:val="auto"/>
          <w:sz w:val="22"/>
          <w:szCs w:val="22"/>
        </w:rPr>
        <w:t xml:space="preserve">Mutual recognition agreement. </w:t>
      </w:r>
      <w:r w:rsidRPr="00E14C59">
        <w:rPr>
          <w:rFonts w:asciiTheme="minorHAnsi" w:hAnsiTheme="minorHAnsi" w:cstheme="minorHAnsi"/>
          <w:color w:val="auto"/>
          <w:sz w:val="22"/>
          <w:szCs w:val="22"/>
        </w:rPr>
        <w:t>An agreement between two regulatory agencies to recognise each other's regulatory assessments, inspections or reviews.</w:t>
      </w:r>
    </w:p>
    <w:p w14:paraId="0E15342A" w14:textId="0DEA3BD2" w:rsidR="000F2D38" w:rsidRPr="00E14C59" w:rsidRDefault="000F2D38" w:rsidP="003847F0">
      <w:pPr>
        <w:pStyle w:val="pf0"/>
        <w:ind w:left="360"/>
        <w:rPr>
          <w:rFonts w:asciiTheme="minorHAnsi" w:hAnsiTheme="minorHAnsi" w:cs="Arial"/>
          <w:sz w:val="22"/>
          <w:szCs w:val="22"/>
          <w:lang w:val="en-GB"/>
        </w:rPr>
      </w:pPr>
      <w:r w:rsidRPr="00E14C59">
        <w:rPr>
          <w:rStyle w:val="Strong"/>
          <w:rFonts w:asciiTheme="minorHAnsi" w:hAnsiTheme="minorHAnsi" w:cstheme="minorHAnsi"/>
          <w:sz w:val="22"/>
          <w:szCs w:val="22"/>
          <w:shd w:val="clear" w:color="auto" w:fill="FFFFFF"/>
          <w:lang w:val="en-GB"/>
        </w:rPr>
        <w:t>Nanomedicine</w:t>
      </w:r>
      <w:r w:rsidRPr="00E14C59">
        <w:rPr>
          <w:rFonts w:asciiTheme="minorHAnsi" w:hAnsiTheme="minorHAnsi" w:cstheme="minorHAnsi"/>
          <w:sz w:val="22"/>
          <w:szCs w:val="22"/>
          <w:shd w:val="clear" w:color="auto" w:fill="FFFFFF"/>
          <w:lang w:val="en-GB"/>
        </w:rPr>
        <w:t>. A branch of </w:t>
      </w:r>
      <w:hyperlink r:id="rId12" w:history="1">
        <w:r w:rsidRPr="00E14C59">
          <w:rPr>
            <w:rStyle w:val="Hyperlink"/>
            <w:rFonts w:asciiTheme="minorHAnsi" w:hAnsiTheme="minorHAnsi" w:cstheme="minorHAnsi"/>
            <w:color w:val="auto"/>
            <w:sz w:val="22"/>
            <w:szCs w:val="22"/>
            <w:shd w:val="clear" w:color="auto" w:fill="FFFFFF"/>
            <w:lang w:val="en-GB"/>
          </w:rPr>
          <w:t>medicine</w:t>
        </w:r>
      </w:hyperlink>
      <w:r w:rsidRPr="00E14C59">
        <w:rPr>
          <w:rFonts w:asciiTheme="minorHAnsi" w:hAnsiTheme="minorHAnsi" w:cstheme="minorHAnsi"/>
          <w:sz w:val="22"/>
          <w:szCs w:val="22"/>
          <w:shd w:val="clear" w:color="auto" w:fill="FFFFFF"/>
          <w:lang w:val="en-GB"/>
        </w:rPr>
        <w:t> that aims to apply </w:t>
      </w:r>
      <w:hyperlink r:id="rId13" w:history="1">
        <w:r w:rsidRPr="00E14C59">
          <w:rPr>
            <w:rStyle w:val="Hyperlink"/>
            <w:rFonts w:asciiTheme="minorHAnsi" w:hAnsiTheme="minorHAnsi" w:cstheme="minorHAnsi"/>
            <w:color w:val="auto"/>
            <w:sz w:val="22"/>
            <w:szCs w:val="22"/>
            <w:shd w:val="clear" w:color="auto" w:fill="FFFFFF"/>
            <w:lang w:val="en-GB"/>
          </w:rPr>
          <w:t>nanotechnology</w:t>
        </w:r>
      </w:hyperlink>
      <w:r w:rsidRPr="00E14C59">
        <w:rPr>
          <w:rFonts w:asciiTheme="minorHAnsi" w:hAnsiTheme="minorHAnsi" w:cstheme="minorHAnsi"/>
          <w:sz w:val="22"/>
          <w:szCs w:val="22"/>
          <w:shd w:val="clear" w:color="auto" w:fill="FFFFFF"/>
          <w:lang w:val="en-GB"/>
        </w:rPr>
        <w:t xml:space="preserve">, that is, the manipulation and manufacture of materials and devices that are </w:t>
      </w:r>
      <w:r w:rsidR="00DD2C85" w:rsidRPr="00E14C59">
        <w:rPr>
          <w:rStyle w:val="cf01"/>
          <w:rFonts w:asciiTheme="minorHAnsi" w:eastAsiaTheme="majorEastAsia" w:hAnsiTheme="minorHAnsi"/>
          <w:sz w:val="22"/>
          <w:szCs w:val="22"/>
          <w:lang w:val="en-GB"/>
        </w:rPr>
        <w:t xml:space="preserve">one billionth of a </w:t>
      </w:r>
      <w:r w:rsidR="004C395A" w:rsidRPr="00E14C59">
        <w:rPr>
          <w:rStyle w:val="cf01"/>
          <w:rFonts w:asciiTheme="minorHAnsi" w:eastAsiaTheme="majorEastAsia" w:hAnsiTheme="minorHAnsi"/>
          <w:sz w:val="22"/>
          <w:szCs w:val="22"/>
          <w:lang w:val="en-GB"/>
        </w:rPr>
        <w:t>meter</w:t>
      </w:r>
      <w:r w:rsidR="00DD2C85" w:rsidRPr="00E14C59">
        <w:rPr>
          <w:rStyle w:val="cf01"/>
          <w:rFonts w:asciiTheme="minorHAnsi" w:eastAsiaTheme="majorEastAsia" w:hAnsiTheme="minorHAnsi"/>
          <w:sz w:val="22"/>
          <w:szCs w:val="22"/>
          <w:lang w:val="en-GB"/>
        </w:rPr>
        <w:t xml:space="preserve"> = </w:t>
      </w:r>
      <w:r w:rsidR="00DD2C85" w:rsidRPr="00E14C59">
        <w:rPr>
          <w:rStyle w:val="cf11"/>
          <w:rFonts w:asciiTheme="minorHAnsi" w:eastAsiaTheme="majorEastAsia" w:hAnsiTheme="minorHAnsi"/>
          <w:sz w:val="22"/>
          <w:szCs w:val="22"/>
          <w:lang w:val="en-GB"/>
        </w:rPr>
        <w:t>1×10</w:t>
      </w:r>
      <w:r w:rsidR="00DD2C85" w:rsidRPr="00E14C59">
        <w:rPr>
          <w:rStyle w:val="cf21"/>
          <w:rFonts w:asciiTheme="minorHAnsi" w:eastAsiaTheme="majorEastAsia" w:hAnsiTheme="minorHAnsi"/>
          <w:sz w:val="22"/>
          <w:szCs w:val="22"/>
          <w:lang w:val="en-GB"/>
        </w:rPr>
        <w:t>−9</w:t>
      </w:r>
      <w:r w:rsidR="00DD2C85" w:rsidRPr="00E14C59">
        <w:rPr>
          <w:rStyle w:val="cf11"/>
          <w:rFonts w:asciiTheme="minorHAnsi" w:eastAsiaTheme="majorEastAsia" w:hAnsiTheme="minorHAnsi"/>
          <w:sz w:val="22"/>
          <w:szCs w:val="22"/>
          <w:lang w:val="en-GB"/>
        </w:rPr>
        <w:t> m.</w:t>
      </w:r>
      <w:r w:rsidR="005901CD" w:rsidRPr="00E14C59">
        <w:rPr>
          <w:rStyle w:val="cf01"/>
          <w:rFonts w:asciiTheme="minorHAnsi" w:eastAsiaTheme="majorEastAsia" w:hAnsiTheme="minorHAnsi"/>
          <w:sz w:val="22"/>
          <w:szCs w:val="22"/>
          <w:lang w:val="en-GB"/>
        </w:rPr>
        <w:t xml:space="preserve"> </w:t>
      </w:r>
      <w:r w:rsidRPr="00E14C59">
        <w:rPr>
          <w:rFonts w:asciiTheme="minorHAnsi" w:hAnsiTheme="minorHAnsi" w:cstheme="minorHAnsi"/>
          <w:sz w:val="22"/>
          <w:szCs w:val="22"/>
          <w:shd w:val="clear" w:color="auto" w:fill="FFFFFF"/>
          <w:lang w:val="en-GB"/>
        </w:rPr>
        <w:t>in medicine.</w:t>
      </w:r>
    </w:p>
    <w:p w14:paraId="5E7EDD43" w14:textId="77777777" w:rsidR="000F2D38" w:rsidRPr="00E14C59" w:rsidRDefault="000F2D38" w:rsidP="003847F0">
      <w:pPr>
        <w:spacing w:after="200" w:line="276" w:lineRule="auto"/>
        <w:ind w:left="360"/>
        <w:rPr>
          <w:rFonts w:cstheme="minorHAnsi"/>
          <w:shd w:val="clear" w:color="auto" w:fill="FBFBFB"/>
        </w:rPr>
      </w:pPr>
      <w:r w:rsidRPr="00E14C59">
        <w:rPr>
          <w:rFonts w:cstheme="minorHAnsi"/>
          <w:b/>
          <w:bCs/>
          <w:shd w:val="clear" w:color="auto" w:fill="FFFFFF"/>
        </w:rPr>
        <w:t xml:space="preserve">National Competent Authority (NCA). </w:t>
      </w:r>
      <w:r w:rsidRPr="00E14C59">
        <w:rPr>
          <w:rFonts w:cstheme="minorHAnsi"/>
          <w:shd w:val="clear" w:color="auto" w:fill="FBFBFB"/>
        </w:rPr>
        <w:t>A public authority or body officially recognised by national law, which is empowered by national law to supervise institutions or functions as part of the supervisory system in operation in the Member State concerned.</w:t>
      </w:r>
    </w:p>
    <w:p w14:paraId="43FB4169" w14:textId="1317E6CD" w:rsidR="000F2D38" w:rsidRPr="00E14C59" w:rsidRDefault="000F2D38" w:rsidP="003847F0">
      <w:pPr>
        <w:spacing w:after="200" w:line="276" w:lineRule="auto"/>
        <w:ind w:left="360"/>
        <w:rPr>
          <w:rFonts w:cstheme="minorHAnsi"/>
          <w:shd w:val="clear" w:color="auto" w:fill="FFFFFF"/>
        </w:rPr>
      </w:pPr>
      <w:r w:rsidRPr="00E14C59">
        <w:rPr>
          <w:rFonts w:cstheme="minorHAnsi"/>
          <w:b/>
          <w:bCs/>
          <w:shd w:val="clear" w:color="auto" w:fill="FBFBFB"/>
        </w:rPr>
        <w:t xml:space="preserve">Non-discrimination. </w:t>
      </w:r>
      <w:r w:rsidRPr="00E14C59">
        <w:rPr>
          <w:rFonts w:cstheme="minorHAnsi"/>
          <w:shd w:val="clear" w:color="auto" w:fill="FFFFFF"/>
        </w:rPr>
        <w:t xml:space="preserve">The moral principle underlying the societal aim </w:t>
      </w:r>
      <w:commentRangeStart w:id="4"/>
      <w:commentRangeStart w:id="5"/>
      <w:commentRangeEnd w:id="4"/>
      <w:r w:rsidRPr="00E14C59">
        <w:rPr>
          <w:rStyle w:val="CommentReference"/>
          <w:rFonts w:cstheme="minorHAnsi"/>
          <w:sz w:val="22"/>
          <w:szCs w:val="22"/>
          <w:shd w:val="clear" w:color="auto" w:fill="FFFFFF"/>
        </w:rPr>
        <w:commentReference w:id="4"/>
      </w:r>
      <w:commentRangeEnd w:id="5"/>
      <w:r w:rsidRPr="00E14C59">
        <w:rPr>
          <w:rStyle w:val="CommentReference"/>
          <w:rFonts w:cstheme="minorHAnsi"/>
          <w:sz w:val="22"/>
          <w:szCs w:val="22"/>
          <w:shd w:val="clear" w:color="auto" w:fill="FFFFFF"/>
        </w:rPr>
        <w:commentReference w:id="5"/>
      </w:r>
      <w:r w:rsidRPr="00E14C59">
        <w:rPr>
          <w:rFonts w:cstheme="minorHAnsi"/>
          <w:shd w:val="clear" w:color="auto" w:fill="FFFFFF"/>
        </w:rPr>
        <w:t>to allow all individuals an equal and fair chance to access opportunities available in a society. This means that individuals or groups of individuals which are in comparable situations should not be treated less favourably simply because of a particular characteristic such as their sex, racial or ethnic origin, religion or belief, disability, age or sexual orientation.</w:t>
      </w:r>
    </w:p>
    <w:p w14:paraId="035E125A" w14:textId="3958A900" w:rsidR="00C15F62" w:rsidRPr="00E14C59" w:rsidRDefault="00C15F62" w:rsidP="003847F0">
      <w:pPr>
        <w:spacing w:after="200" w:line="276" w:lineRule="auto"/>
        <w:ind w:left="360"/>
        <w:rPr>
          <w:rFonts w:eastAsia="Calibri" w:cstheme="minorHAnsi"/>
          <w:shd w:val="clear" w:color="auto" w:fill="FAFAFA"/>
        </w:rPr>
      </w:pPr>
      <w:r w:rsidRPr="00E14C59">
        <w:rPr>
          <w:rFonts w:eastAsia="Calibri" w:cstheme="minorHAnsi"/>
          <w:b/>
          <w:bCs/>
          <w:shd w:val="clear" w:color="auto" w:fill="FAFAFA"/>
        </w:rPr>
        <w:lastRenderedPageBreak/>
        <w:t>Norm-referenced test</w:t>
      </w:r>
      <w:r w:rsidRPr="00E14C59">
        <w:rPr>
          <w:rFonts w:eastAsia="Calibri" w:cstheme="minorHAnsi"/>
          <w:shd w:val="clear" w:color="auto" w:fill="FAFAFA"/>
        </w:rPr>
        <w:t> compares the results of test-takers to the results of other test-takers whose scores are given as the norm. </w:t>
      </w:r>
    </w:p>
    <w:p w14:paraId="19092C78" w14:textId="0E032F15" w:rsidR="000F2D38" w:rsidRPr="00E14C59" w:rsidRDefault="000F2D38" w:rsidP="003847F0">
      <w:pPr>
        <w:spacing w:after="200" w:line="276" w:lineRule="auto"/>
        <w:ind w:left="360"/>
        <w:rPr>
          <w:rFonts w:eastAsia="Calibri" w:cstheme="minorHAnsi"/>
        </w:rPr>
      </w:pPr>
      <w:r w:rsidRPr="00E14C59">
        <w:rPr>
          <w:rFonts w:eastAsia="Calibri" w:cstheme="minorHAnsi"/>
          <w:b/>
          <w:bCs/>
        </w:rPr>
        <w:t>Objective Structured Clinical Examination (OSCE).</w:t>
      </w:r>
      <w:r w:rsidRPr="00E14C59">
        <w:rPr>
          <w:rFonts w:eastAsia="Calibri" w:cstheme="minorHAnsi"/>
        </w:rPr>
        <w:t xml:space="preserve"> </w:t>
      </w:r>
      <w:r w:rsidR="00711580" w:rsidRPr="00E14C59">
        <w:rPr>
          <w:rFonts w:cs="Arial"/>
          <w:color w:val="202122"/>
          <w:shd w:val="clear" w:color="auto" w:fill="FFFFFF"/>
        </w:rPr>
        <w:t xml:space="preserve">is an approach to the assessment of clinical competence in which the components are assessed in a planned or structured way with attention being paid to the objectivity of the examination which is basically an organization framework consisting of multiple stations around which </w:t>
      </w:r>
      <w:r w:rsidR="00EB7CFB" w:rsidRPr="00E14C59">
        <w:rPr>
          <w:rFonts w:cs="Arial"/>
          <w:color w:val="202122"/>
          <w:shd w:val="clear" w:color="auto" w:fill="FFFFFF"/>
        </w:rPr>
        <w:t>candidates</w:t>
      </w:r>
      <w:r w:rsidR="00711580" w:rsidRPr="00E14C59">
        <w:rPr>
          <w:rFonts w:cs="Arial"/>
          <w:color w:val="202122"/>
          <w:shd w:val="clear" w:color="auto" w:fill="FFFFFF"/>
        </w:rPr>
        <w:t xml:space="preserve"> rotate</w:t>
      </w:r>
      <w:r w:rsidR="00F5047A" w:rsidRPr="00E14C59">
        <w:rPr>
          <w:rFonts w:cs="Arial"/>
          <w:color w:val="202122"/>
          <w:shd w:val="clear" w:color="auto" w:fill="FFFFFF"/>
        </w:rPr>
        <w:t xml:space="preserve">, </w:t>
      </w:r>
      <w:r w:rsidR="00711580" w:rsidRPr="00E14C59">
        <w:rPr>
          <w:rFonts w:cs="Arial"/>
          <w:color w:val="202122"/>
          <w:shd w:val="clear" w:color="auto" w:fill="FFFFFF"/>
        </w:rPr>
        <w:t>perform and are assessed on specific tasks</w:t>
      </w:r>
      <w:r w:rsidR="004F22E2" w:rsidRPr="00E14C59">
        <w:rPr>
          <w:rFonts w:cs="Arial"/>
          <w:color w:val="202122"/>
          <w:shd w:val="clear" w:color="auto" w:fill="FFFFFF"/>
        </w:rPr>
        <w:t xml:space="preserve">. </w:t>
      </w:r>
      <w:r w:rsidR="004F22E2" w:rsidRPr="00E14C59">
        <w:rPr>
          <w:rFonts w:eastAsia="Calibri" w:cstheme="minorHAnsi"/>
        </w:rPr>
        <w:t>This</w:t>
      </w:r>
      <w:r w:rsidRPr="00E14C59">
        <w:rPr>
          <w:rFonts w:eastAsia="Calibri" w:cstheme="minorHAnsi"/>
        </w:rPr>
        <w:t xml:space="preserve"> assessment framework can be used to assess trainee competence in clinical skills, </w:t>
      </w:r>
      <w:r w:rsidR="0000794B" w:rsidRPr="00E14C59">
        <w:rPr>
          <w:rFonts w:eastAsia="Calibri" w:cstheme="minorHAnsi"/>
        </w:rPr>
        <w:t xml:space="preserve">decision making, </w:t>
      </w:r>
      <w:r w:rsidR="005F2D11" w:rsidRPr="00E14C59">
        <w:rPr>
          <w:rFonts w:eastAsia="Calibri" w:cstheme="minorHAnsi"/>
        </w:rPr>
        <w:t xml:space="preserve">and </w:t>
      </w:r>
      <w:r w:rsidRPr="00E14C59">
        <w:rPr>
          <w:rFonts w:eastAsia="Calibri" w:cstheme="minorHAnsi"/>
        </w:rPr>
        <w:t>patient management problems</w:t>
      </w:r>
    </w:p>
    <w:p w14:paraId="0FFBAA79" w14:textId="77777777" w:rsidR="000F2D38" w:rsidRPr="00E14C59" w:rsidRDefault="000F2D38" w:rsidP="003847F0">
      <w:pPr>
        <w:spacing w:after="200" w:line="276" w:lineRule="auto"/>
        <w:ind w:left="360"/>
        <w:rPr>
          <w:rFonts w:eastAsia="Calibri" w:cstheme="minorHAnsi"/>
          <w:shd w:val="clear" w:color="auto" w:fill="FFFFFF"/>
        </w:rPr>
      </w:pPr>
      <w:r w:rsidRPr="00E14C59">
        <w:rPr>
          <w:rFonts w:eastAsia="Calibri" w:cstheme="minorHAnsi"/>
          <w:b/>
          <w:bCs/>
          <w:shd w:val="clear" w:color="auto" w:fill="FFFFFF"/>
        </w:rPr>
        <w:t xml:space="preserve">Objective Structured Assessment of Technical Skill (OSATS). </w:t>
      </w:r>
      <w:r w:rsidRPr="00E14C59">
        <w:rPr>
          <w:rFonts w:eastAsia="Calibri" w:cstheme="minorHAnsi"/>
          <w:bCs/>
          <w:shd w:val="clear" w:color="auto" w:fill="FFFFFF"/>
        </w:rPr>
        <w:t>An assessment</w:t>
      </w:r>
      <w:r w:rsidRPr="00E14C59">
        <w:rPr>
          <w:rFonts w:eastAsia="Calibri" w:cstheme="minorHAnsi"/>
          <w:b/>
          <w:bCs/>
          <w:shd w:val="clear" w:color="auto" w:fill="FFFFFF"/>
        </w:rPr>
        <w:t xml:space="preserve"> </w:t>
      </w:r>
      <w:r w:rsidRPr="00E14C59">
        <w:rPr>
          <w:rFonts w:eastAsia="Calibri" w:cstheme="minorHAnsi"/>
          <w:shd w:val="clear" w:color="auto" w:fill="FFFFFF"/>
        </w:rPr>
        <w:t>developed for the appraisal of technical skill in surgical trainees. The OSATS platform consists of surgical trainees rotating among skill stations while being evaluated by tutor surgeons using checklists and global rating scales. </w:t>
      </w:r>
    </w:p>
    <w:p w14:paraId="44C7A43F" w14:textId="6740E8BF" w:rsidR="000F2D38" w:rsidRPr="00E14C59" w:rsidRDefault="000F2D38" w:rsidP="003847F0">
      <w:pPr>
        <w:spacing w:after="200" w:line="276" w:lineRule="auto"/>
        <w:ind w:left="360"/>
        <w:rPr>
          <w:rFonts w:eastAsia="Calibri" w:cstheme="minorHAnsi"/>
        </w:rPr>
      </w:pPr>
      <w:r w:rsidRPr="00E14C59">
        <w:rPr>
          <w:rFonts w:eastAsia="Calibri" w:cstheme="minorHAnsi"/>
          <w:b/>
          <w:bCs/>
          <w:shd w:val="clear" w:color="auto" w:fill="FFFFFF"/>
        </w:rPr>
        <w:t>Oral examination.</w:t>
      </w:r>
      <w:r w:rsidRPr="00E14C59">
        <w:rPr>
          <w:rFonts w:eastAsia="Calibri" w:cstheme="minorHAnsi"/>
          <w:shd w:val="clear" w:color="auto" w:fill="FFFFFF"/>
        </w:rPr>
        <w:t xml:space="preserve"> During an </w:t>
      </w:r>
      <w:r w:rsidR="00B05262" w:rsidRPr="00E14C59">
        <w:rPr>
          <w:rFonts w:eastAsia="Calibri" w:cstheme="minorHAnsi"/>
          <w:shd w:val="clear" w:color="auto" w:fill="FFFFFF"/>
        </w:rPr>
        <w:t>in-person</w:t>
      </w:r>
      <w:r w:rsidRPr="00E14C59">
        <w:rPr>
          <w:rFonts w:eastAsia="Calibri" w:cstheme="minorHAnsi"/>
          <w:shd w:val="clear" w:color="auto" w:fill="FFFFFF"/>
        </w:rPr>
        <w:t xml:space="preserve"> encounter of examinee and examiner, an assessment takes place of mainly the knowledge about clinical reasoning, decision-making skills and professionalism. </w:t>
      </w:r>
    </w:p>
    <w:p w14:paraId="39F4D8E2"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 xml:space="preserve">Paradigm </w:t>
      </w:r>
      <w:r w:rsidRPr="00E14C59">
        <w:rPr>
          <w:rFonts w:eastAsia="Calibri" w:cstheme="minorHAnsi"/>
        </w:rPr>
        <w:t>refers to all the beliefs, values and techniques shared by members of a community of practitioners.</w:t>
      </w:r>
    </w:p>
    <w:p w14:paraId="01312155" w14:textId="77777777" w:rsidR="000F2D38" w:rsidRPr="00E14C59" w:rsidRDefault="000F2D38" w:rsidP="003847F0">
      <w:pPr>
        <w:spacing w:after="200" w:line="276" w:lineRule="auto"/>
        <w:ind w:left="360"/>
        <w:rPr>
          <w:rFonts w:eastAsia="Calibri" w:cstheme="minorHAnsi"/>
          <w:b/>
          <w:bCs/>
        </w:rPr>
      </w:pPr>
      <w:r w:rsidRPr="00E14C59">
        <w:rPr>
          <w:rFonts w:eastAsia="Calibri" w:cstheme="minorHAnsi"/>
          <w:b/>
          <w:bCs/>
        </w:rPr>
        <w:t xml:space="preserve">Paradigm shift </w:t>
      </w:r>
      <w:r w:rsidRPr="00E14C59">
        <w:rPr>
          <w:rFonts w:eastAsia="Calibri" w:cstheme="minorHAnsi"/>
        </w:rPr>
        <w:t>occurs when a new set of principles is accepted by the community.</w:t>
      </w:r>
      <w:r w:rsidRPr="00E14C59">
        <w:rPr>
          <w:rFonts w:eastAsia="Calibri" w:cstheme="minorHAnsi"/>
          <w:b/>
          <w:bCs/>
        </w:rPr>
        <w:t xml:space="preserve"> </w:t>
      </w:r>
    </w:p>
    <w:p w14:paraId="54D87B71"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Performance assessment.</w:t>
      </w:r>
      <w:r w:rsidRPr="00E14C59">
        <w:rPr>
          <w:rFonts w:eastAsia="Calibri" w:cstheme="minorHAnsi"/>
        </w:rPr>
        <w:t xml:space="preserve"> An assessment conducted under normal, real-life conditions in which the trainee works; e.g., work-based assessment. </w:t>
      </w:r>
    </w:p>
    <w:p w14:paraId="1004756C" w14:textId="04D51EE1" w:rsidR="000F2D38" w:rsidRPr="00E14C59" w:rsidRDefault="000F2D38" w:rsidP="003847F0">
      <w:pPr>
        <w:spacing w:after="200" w:line="276" w:lineRule="auto"/>
        <w:ind w:left="360"/>
        <w:rPr>
          <w:rFonts w:eastAsia="Calibri" w:cstheme="minorHAnsi"/>
        </w:rPr>
      </w:pPr>
      <w:r w:rsidRPr="00E14C59">
        <w:rPr>
          <w:rFonts w:eastAsia="Calibri" w:cstheme="minorHAnsi"/>
          <w:b/>
          <w:bCs/>
        </w:rPr>
        <w:t>Portfolio.</w:t>
      </w:r>
      <w:r w:rsidRPr="00E14C59">
        <w:rPr>
          <w:rFonts w:eastAsia="Calibri" w:cstheme="minorHAnsi"/>
        </w:rPr>
        <w:t xml:space="preserve"> A </w:t>
      </w:r>
      <w:r w:rsidR="004A2881" w:rsidRPr="00E14C59">
        <w:rPr>
          <w:rFonts w:eastAsia="Calibri" w:cstheme="minorHAnsi"/>
        </w:rPr>
        <w:t xml:space="preserve">documented </w:t>
      </w:r>
      <w:r w:rsidRPr="00E14C59">
        <w:rPr>
          <w:rFonts w:eastAsia="Calibri" w:cstheme="minorHAnsi"/>
        </w:rPr>
        <w:t xml:space="preserve">collection of a trainee’s work, which provides evidence of the achievement of knowledge, skills, attitudes and professional growth through a process of self-reflection over a period of time. It may be </w:t>
      </w:r>
      <w:r w:rsidR="00823201" w:rsidRPr="00E14C59">
        <w:rPr>
          <w:rFonts w:eastAsia="Calibri" w:cstheme="minorHAnsi"/>
        </w:rPr>
        <w:t>electronic,</w:t>
      </w:r>
      <w:r w:rsidRPr="00E14C59">
        <w:rPr>
          <w:rFonts w:eastAsia="Calibri" w:cstheme="minorHAnsi"/>
        </w:rPr>
        <w:t xml:space="preserve"> or paper based.</w:t>
      </w:r>
    </w:p>
    <w:p w14:paraId="1619673C"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Portfolio assessment.</w:t>
      </w:r>
      <w:r w:rsidRPr="00E14C59">
        <w:rPr>
          <w:rFonts w:eastAsia="Calibri" w:cstheme="minorHAnsi"/>
        </w:rPr>
        <w:t xml:space="preserve"> An assessment framework that includes various assessment tools to measure the trainee achievement of identified learning outcomes.</w:t>
      </w:r>
    </w:p>
    <w:p w14:paraId="679A28B5" w14:textId="65548ACD" w:rsidR="000F2D38" w:rsidRPr="00E14C59" w:rsidRDefault="000F2D38" w:rsidP="003847F0">
      <w:pPr>
        <w:shd w:val="clear" w:color="auto" w:fill="FFFFFF"/>
        <w:spacing w:before="100" w:beforeAutospacing="1" w:after="100" w:afterAutospacing="1" w:line="240" w:lineRule="auto"/>
        <w:ind w:left="360"/>
        <w:rPr>
          <w:rFonts w:eastAsia="Times New Roman" w:cstheme="minorHAnsi"/>
          <w:highlight w:val="yellow"/>
          <w:lang w:eastAsia="fr-FR"/>
        </w:rPr>
      </w:pPr>
      <w:r w:rsidRPr="00E14C59">
        <w:rPr>
          <w:rFonts w:eastAsia="Calibri" w:cstheme="minorHAnsi"/>
          <w:b/>
          <w:bCs/>
        </w:rPr>
        <w:t xml:space="preserve">Postgraduate medical training period. </w:t>
      </w:r>
      <w:r w:rsidRPr="00E14C59">
        <w:rPr>
          <w:rFonts w:cstheme="minorHAnsi"/>
          <w:lang w:eastAsia="fr-FR"/>
        </w:rPr>
        <w:t>Period in years c</w:t>
      </w:r>
      <w:r w:rsidRPr="00E14C59">
        <w:rPr>
          <w:rFonts w:eastAsia="Times New Roman" w:cstheme="minorHAnsi"/>
          <w:lang w:eastAsia="fr-FR"/>
        </w:rPr>
        <w:t>ounted from the date of conferment of the primary degree to the closing date of the accreditation process as a specialist</w:t>
      </w:r>
      <w:r w:rsidR="0007477F" w:rsidRPr="00E14C59">
        <w:rPr>
          <w:rFonts w:eastAsia="Times New Roman" w:cstheme="minorHAnsi"/>
          <w:lang w:eastAsia="fr-FR"/>
        </w:rPr>
        <w:t xml:space="preserve">, </w:t>
      </w:r>
      <w:r w:rsidR="003E7606" w:rsidRPr="00E14C59">
        <w:rPr>
          <w:rFonts w:eastAsia="Times New Roman" w:cstheme="minorHAnsi"/>
          <w:lang w:eastAsia="fr-FR"/>
        </w:rPr>
        <w:t>or</w:t>
      </w:r>
      <w:r w:rsidR="0007477F" w:rsidRPr="00E14C59">
        <w:rPr>
          <w:rFonts w:eastAsia="Times New Roman" w:cstheme="minorHAnsi"/>
          <w:lang w:eastAsia="fr-FR"/>
        </w:rPr>
        <w:t xml:space="preserve"> </w:t>
      </w:r>
      <w:r w:rsidRPr="00E14C59">
        <w:rPr>
          <w:rFonts w:eastAsia="Times New Roman" w:cstheme="minorHAnsi"/>
          <w:lang w:eastAsia="fr-FR"/>
        </w:rPr>
        <w:t>application for the Examination,</w:t>
      </w:r>
      <w:r w:rsidR="00927BAD" w:rsidRPr="00E14C59">
        <w:rPr>
          <w:rFonts w:eastAsia="Times New Roman" w:cstheme="minorHAnsi"/>
          <w:lang w:eastAsia="fr-FR"/>
        </w:rPr>
        <w:t xml:space="preserve"> when it is applied to the </w:t>
      </w:r>
      <w:r w:rsidR="006F6ABB" w:rsidRPr="00E14C59">
        <w:rPr>
          <w:rFonts w:eastAsia="Times New Roman" w:cstheme="minorHAnsi"/>
          <w:lang w:eastAsia="fr-FR"/>
        </w:rPr>
        <w:t>Eligibility Process for an Exit Specialist Examination</w:t>
      </w:r>
      <w:r w:rsidR="00FA6EA3" w:rsidRPr="00E14C59">
        <w:rPr>
          <w:rFonts w:eastAsia="Times New Roman" w:cstheme="minorHAnsi"/>
          <w:lang w:eastAsia="fr-FR"/>
        </w:rPr>
        <w:t>.</w:t>
      </w:r>
      <w:r w:rsidR="00386A7A" w:rsidRPr="00E14C59">
        <w:rPr>
          <w:rFonts w:eastAsia="Times New Roman" w:cstheme="minorHAnsi"/>
          <w:lang w:eastAsia="fr-FR"/>
        </w:rPr>
        <w:t xml:space="preserve"> Rules of procedure are spe</w:t>
      </w:r>
      <w:r w:rsidR="003E7606" w:rsidRPr="00E14C59">
        <w:rPr>
          <w:rFonts w:eastAsia="Times New Roman" w:cstheme="minorHAnsi"/>
          <w:lang w:eastAsia="fr-FR"/>
        </w:rPr>
        <w:t xml:space="preserve">cified </w:t>
      </w:r>
      <w:r w:rsidRPr="00E14C59">
        <w:rPr>
          <w:rFonts w:eastAsia="Times New Roman" w:cstheme="minorHAnsi"/>
          <w:lang w:eastAsia="fr-FR"/>
        </w:rPr>
        <w:t xml:space="preserve">if there is a continuum, or if there were gaps.  </w:t>
      </w:r>
    </w:p>
    <w:p w14:paraId="2018A5A3" w14:textId="04F791FC" w:rsidR="000F2D38" w:rsidRPr="00E14C59" w:rsidRDefault="000F2D38" w:rsidP="003847F0">
      <w:pPr>
        <w:spacing w:after="200" w:line="276" w:lineRule="auto"/>
        <w:ind w:left="360"/>
        <w:rPr>
          <w:rFonts w:eastAsia="Calibri" w:cstheme="minorHAnsi"/>
          <w:shd w:val="clear" w:color="auto" w:fill="FFFFFF"/>
        </w:rPr>
      </w:pPr>
      <w:r w:rsidRPr="00E14C59">
        <w:rPr>
          <w:rFonts w:eastAsia="Calibri" w:cstheme="minorHAnsi"/>
          <w:b/>
          <w:bCs/>
          <w:shd w:val="clear" w:color="auto" w:fill="FFFFFF"/>
        </w:rPr>
        <w:t xml:space="preserve">Procedure-based assessments [PBA). </w:t>
      </w:r>
      <w:r w:rsidRPr="00E14C59">
        <w:rPr>
          <w:rFonts w:eastAsia="Calibri" w:cstheme="minorHAnsi"/>
          <w:bCs/>
          <w:shd w:val="clear" w:color="auto" w:fill="FFFFFF"/>
        </w:rPr>
        <w:t>R</w:t>
      </w:r>
      <w:r w:rsidRPr="00E14C59">
        <w:rPr>
          <w:rFonts w:eastAsia="Calibri" w:cstheme="minorHAnsi"/>
          <w:shd w:val="clear" w:color="auto" w:fill="FFFFFF"/>
        </w:rPr>
        <w:t xml:space="preserve">ecords of direct observation of more complex procedures performed in the </w:t>
      </w:r>
      <w:commentRangeStart w:id="6"/>
      <w:commentRangeStart w:id="7"/>
      <w:r w:rsidRPr="00E14C59">
        <w:rPr>
          <w:rFonts w:eastAsia="Calibri" w:cstheme="minorHAnsi"/>
          <w:shd w:val="clear" w:color="auto" w:fill="FFFFFF"/>
        </w:rPr>
        <w:t xml:space="preserve">operating </w:t>
      </w:r>
      <w:commentRangeEnd w:id="6"/>
      <w:r w:rsidRPr="00E14C59">
        <w:rPr>
          <w:rStyle w:val="CommentReference"/>
          <w:rFonts w:eastAsia="Calibri" w:cstheme="minorHAnsi"/>
          <w:sz w:val="22"/>
          <w:szCs w:val="22"/>
          <w:shd w:val="clear" w:color="auto" w:fill="FFFFFF"/>
        </w:rPr>
        <w:commentReference w:id="6"/>
      </w:r>
      <w:commentRangeEnd w:id="7"/>
      <w:r w:rsidRPr="00E14C59">
        <w:rPr>
          <w:rStyle w:val="CommentReference"/>
          <w:rFonts w:eastAsia="Calibri" w:cstheme="minorHAnsi"/>
          <w:sz w:val="22"/>
          <w:szCs w:val="22"/>
          <w:shd w:val="clear" w:color="auto" w:fill="FFFFFF"/>
        </w:rPr>
        <w:commentReference w:id="7"/>
      </w:r>
      <w:r w:rsidRPr="00E14C59">
        <w:rPr>
          <w:rFonts w:eastAsia="Calibri" w:cstheme="minorHAnsi"/>
          <w:shd w:val="clear" w:color="auto" w:fill="FFFFFF"/>
        </w:rPr>
        <w:t xml:space="preserve">theatre </w:t>
      </w:r>
      <w:r w:rsidR="00C42410" w:rsidRPr="00E14C59">
        <w:rPr>
          <w:rFonts w:eastAsia="Calibri" w:cstheme="minorHAnsi"/>
          <w:shd w:val="clear" w:color="auto" w:fill="FFFFFF"/>
        </w:rPr>
        <w:t xml:space="preserve">or </w:t>
      </w:r>
      <w:r w:rsidRPr="00E14C59">
        <w:rPr>
          <w:rFonts w:eastAsia="Calibri" w:cstheme="minorHAnsi"/>
          <w:shd w:val="clear" w:color="auto" w:fill="FFFFFF"/>
        </w:rPr>
        <w:t>daily clinical practice, which are more appropriate for senior trainees.</w:t>
      </w:r>
      <w:r w:rsidRPr="00E14C59">
        <w:rPr>
          <w:rFonts w:eastAsia="Calibri" w:cstheme="minorHAnsi"/>
        </w:rPr>
        <w:t xml:space="preserve"> </w:t>
      </w:r>
    </w:p>
    <w:p w14:paraId="6C9717AF" w14:textId="41ADC577" w:rsidR="000F2D38" w:rsidRPr="00E14C59" w:rsidRDefault="000F2D38" w:rsidP="003847F0">
      <w:pPr>
        <w:spacing w:after="200" w:line="276" w:lineRule="auto"/>
        <w:ind w:left="360"/>
        <w:rPr>
          <w:rFonts w:eastAsia="Calibri" w:cstheme="minorHAnsi"/>
        </w:rPr>
      </w:pPr>
      <w:r w:rsidRPr="00E14C59">
        <w:rPr>
          <w:rFonts w:eastAsia="Calibri" w:cstheme="minorHAnsi"/>
          <w:b/>
          <w:bCs/>
        </w:rPr>
        <w:t>Professionalism.</w:t>
      </w:r>
      <w:r w:rsidRPr="00E14C59">
        <w:rPr>
          <w:rFonts w:eastAsia="Calibri" w:cstheme="minorHAnsi"/>
        </w:rPr>
        <w:t xml:space="preserve"> A set of key values or a code of conduct an individual should espouse, either explicitly or implicitly, as requested by their professional body to concerning appropriate behaviour of its members. </w:t>
      </w:r>
    </w:p>
    <w:p w14:paraId="7B747AA0" w14:textId="310B0663" w:rsidR="000F2D38" w:rsidRPr="00E14C59" w:rsidRDefault="000F2D38" w:rsidP="003847F0">
      <w:pPr>
        <w:spacing w:after="200" w:line="276" w:lineRule="auto"/>
        <w:ind w:left="360"/>
        <w:rPr>
          <w:rFonts w:eastAsia="Calibri" w:cstheme="minorHAnsi"/>
        </w:rPr>
      </w:pPr>
      <w:r w:rsidRPr="00E14C59">
        <w:rPr>
          <w:rFonts w:eastAsia="Calibri" w:cstheme="minorHAnsi"/>
          <w:b/>
          <w:bCs/>
        </w:rPr>
        <w:lastRenderedPageBreak/>
        <w:t xml:space="preserve">Protocol. </w:t>
      </w:r>
      <w:r w:rsidRPr="00E14C59">
        <w:rPr>
          <w:rFonts w:cstheme="minorHAnsi"/>
        </w:rPr>
        <w:t>the </w:t>
      </w:r>
      <w:hyperlink r:id="rId14" w:tooltip="rules" w:history="1">
        <w:r w:rsidRPr="00E14C59">
          <w:rPr>
            <w:rStyle w:val="Hyperlink"/>
            <w:rFonts w:cstheme="minorHAnsi"/>
            <w:color w:val="auto"/>
          </w:rPr>
          <w:t>rules</w:t>
        </w:r>
      </w:hyperlink>
      <w:r w:rsidRPr="00E14C59">
        <w:rPr>
          <w:rFonts w:cstheme="minorHAnsi"/>
        </w:rPr>
        <w:t> about what one must do when confronting particular issues. It is more legally binding than a guideline.</w:t>
      </w:r>
    </w:p>
    <w:p w14:paraId="3E913540" w14:textId="51F27812" w:rsidR="000F2D38" w:rsidRPr="00E14C59" w:rsidRDefault="000F2D38" w:rsidP="003847F0">
      <w:pPr>
        <w:spacing w:after="200" w:line="276" w:lineRule="auto"/>
        <w:ind w:left="360"/>
        <w:rPr>
          <w:rFonts w:eastAsia="Calibri" w:cstheme="minorHAnsi"/>
          <w:b/>
          <w:bCs/>
        </w:rPr>
      </w:pPr>
      <w:r w:rsidRPr="00E14C59">
        <w:rPr>
          <w:rFonts w:eastAsia="Calibri" w:cstheme="minorHAnsi"/>
          <w:b/>
          <w:bCs/>
        </w:rPr>
        <w:t xml:space="preserve">Psychometric analysis. </w:t>
      </w:r>
      <w:r w:rsidRPr="00E14C59">
        <w:rPr>
          <w:rFonts w:cstheme="minorHAnsi"/>
          <w:shd w:val="clear" w:color="auto" w:fill="F9F9F9"/>
        </w:rPr>
        <w:t> </w:t>
      </w:r>
      <w:hyperlink r:id="rId15" w:tgtFrame="_blank" w:history="1">
        <w:r w:rsidRPr="00E14C59">
          <w:rPr>
            <w:rStyle w:val="Hyperlink"/>
            <w:rFonts w:cstheme="minorHAnsi"/>
            <w:color w:val="auto"/>
            <w:u w:val="none"/>
            <w:shd w:val="clear" w:color="auto" w:fill="F9F9F9"/>
          </w:rPr>
          <w:t>In the context of medical exams, it involves evaluating the quantitative (statistical) properties of the assessment to ensure that test scores are as reliable and valid as possible</w:t>
        </w:r>
      </w:hyperlink>
    </w:p>
    <w:p w14:paraId="63B4AC18" w14:textId="380F3561" w:rsidR="000F2D38" w:rsidRPr="00E14C59" w:rsidRDefault="000F2D38" w:rsidP="003847F0">
      <w:pPr>
        <w:spacing w:after="200" w:line="276" w:lineRule="auto"/>
        <w:ind w:left="360"/>
        <w:rPr>
          <w:rFonts w:eastAsia="Calibri" w:cstheme="minorHAnsi"/>
        </w:rPr>
      </w:pPr>
      <w:r w:rsidRPr="00E14C59">
        <w:rPr>
          <w:rFonts w:eastAsia="Calibri" w:cstheme="minorHAnsi"/>
          <w:b/>
          <w:bCs/>
        </w:rPr>
        <w:t>Quality assurance.</w:t>
      </w:r>
      <w:r w:rsidRPr="00E14C59">
        <w:rPr>
          <w:rFonts w:eastAsia="Calibri" w:cstheme="minorHAnsi"/>
        </w:rPr>
        <w:t xml:space="preserve"> A system of procedures, checks or audits that evaluates and monitors the work and the products of an institute, and, if necessary, proposes corrective measures to ensure that the outcomes are met as anticipated. </w:t>
      </w:r>
    </w:p>
    <w:p w14:paraId="253AF860" w14:textId="08499AFB" w:rsidR="000F2D38" w:rsidRPr="00E14C59" w:rsidRDefault="000F2D38" w:rsidP="003847F0">
      <w:pPr>
        <w:spacing w:after="200" w:line="276" w:lineRule="auto"/>
        <w:ind w:left="360"/>
        <w:rPr>
          <w:rFonts w:eastAsia="Calibri" w:cstheme="minorHAnsi"/>
        </w:rPr>
      </w:pPr>
      <w:r w:rsidRPr="00E14C59">
        <w:rPr>
          <w:rFonts w:eastAsia="Calibri" w:cstheme="minorHAnsi"/>
          <w:b/>
          <w:bCs/>
        </w:rPr>
        <w:t xml:space="preserve">Recertification. </w:t>
      </w:r>
      <w:r w:rsidRPr="00E14C59">
        <w:rPr>
          <w:rFonts w:cstheme="minorHAnsi"/>
        </w:rPr>
        <w:t>A process whereby individuals are reappraised to renew their certificate. This is evidence that the holder of the certificate has kept up with current trends in knowledge, skills and attitudes as well as technology.</w:t>
      </w:r>
    </w:p>
    <w:p w14:paraId="625744AD"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Record of in-training assessment (RITA).</w:t>
      </w:r>
      <w:r w:rsidRPr="00E14C59">
        <w:rPr>
          <w:rFonts w:eastAsia="Calibri" w:cstheme="minorHAnsi"/>
        </w:rPr>
        <w:t xml:space="preserve"> A method of postgraduate, workplace assessment for specialist trainees. </w:t>
      </w:r>
    </w:p>
    <w:p w14:paraId="48F29DD4" w14:textId="4D46379A" w:rsidR="000F2D38" w:rsidRPr="00E14C59" w:rsidRDefault="000F2D38" w:rsidP="003847F0">
      <w:pPr>
        <w:spacing w:after="200" w:line="276" w:lineRule="auto"/>
        <w:ind w:left="360"/>
        <w:rPr>
          <w:rFonts w:eastAsia="Calibri" w:cstheme="minorHAnsi"/>
        </w:rPr>
      </w:pPr>
      <w:r w:rsidRPr="00E14C59">
        <w:rPr>
          <w:rFonts w:eastAsia="Calibri" w:cstheme="minorHAnsi"/>
          <w:b/>
          <w:bCs/>
        </w:rPr>
        <w:t>Reliability.</w:t>
      </w:r>
      <w:r w:rsidRPr="00E14C59">
        <w:rPr>
          <w:rFonts w:eastAsia="Calibri" w:cstheme="minorHAnsi"/>
        </w:rPr>
        <w:t xml:space="preserve"> The precision with which a part or the whole of the assessment result can be reproduced, usually expressed as a reliability coefficient</w:t>
      </w:r>
      <w:r w:rsidR="00597FA9" w:rsidRPr="00E14C59">
        <w:rPr>
          <w:rFonts w:eastAsia="Calibri" w:cstheme="minorHAnsi"/>
        </w:rPr>
        <w:t>.</w:t>
      </w:r>
      <w:r w:rsidRPr="00E14C59">
        <w:rPr>
          <w:rFonts w:eastAsia="Calibri" w:cstheme="minorHAnsi"/>
        </w:rPr>
        <w:t xml:space="preserve"> </w:t>
      </w:r>
      <w:r w:rsidR="005B524A" w:rsidRPr="00E14C59">
        <w:rPr>
          <w:rFonts w:eastAsia="Calibri" w:cstheme="minorHAnsi"/>
        </w:rPr>
        <w:t>This</w:t>
      </w:r>
      <w:r w:rsidRPr="00E14C59">
        <w:rPr>
          <w:rFonts w:eastAsia="Calibri" w:cstheme="minorHAnsi"/>
        </w:rPr>
        <w:t xml:space="preserve"> should be a value between 1 (100% reliable) and 0 (0% reliable). </w:t>
      </w:r>
    </w:p>
    <w:p w14:paraId="63546465" w14:textId="289DD307" w:rsidR="00EE2971" w:rsidRPr="00E14C59" w:rsidRDefault="00EE2971" w:rsidP="003847F0">
      <w:pPr>
        <w:spacing w:after="200" w:line="276" w:lineRule="auto"/>
        <w:ind w:left="360"/>
        <w:rPr>
          <w:rFonts w:eastAsia="Calibri" w:cstheme="minorHAnsi"/>
        </w:rPr>
      </w:pPr>
      <w:r w:rsidRPr="00E14C59">
        <w:rPr>
          <w:rFonts w:eastAsia="Calibri" w:cstheme="minorHAnsi"/>
          <w:b/>
          <w:bCs/>
        </w:rPr>
        <w:t>Rubric </w:t>
      </w:r>
      <w:r w:rsidRPr="00E14C59">
        <w:rPr>
          <w:rFonts w:eastAsia="Calibri" w:cstheme="minorHAnsi"/>
        </w:rPr>
        <w:t>refers to the instructions which indicate to the student what he or she has to do to complete a task or activity.</w:t>
      </w:r>
    </w:p>
    <w:p w14:paraId="1E9DA6F5" w14:textId="77777777" w:rsidR="000F2D38" w:rsidRPr="00E14C59" w:rsidRDefault="000F2D38" w:rsidP="003847F0">
      <w:pPr>
        <w:spacing w:after="0" w:line="216" w:lineRule="auto"/>
        <w:ind w:left="360"/>
        <w:rPr>
          <w:rFonts w:eastAsiaTheme="minorEastAsia" w:cstheme="minorHAnsi"/>
          <w:kern w:val="24"/>
          <w:lang w:eastAsia="en-GB"/>
        </w:rPr>
      </w:pPr>
      <w:r w:rsidRPr="00E14C59">
        <w:rPr>
          <w:rFonts w:eastAsia="Calibri" w:cstheme="minorHAnsi"/>
          <w:b/>
          <w:bCs/>
        </w:rPr>
        <w:t xml:space="preserve">Seven-hundred-and-twenty-degree assessment.  </w:t>
      </w:r>
      <w:r w:rsidRPr="00E14C59">
        <w:rPr>
          <w:rFonts w:eastAsiaTheme="minorEastAsia" w:cstheme="minorHAnsi"/>
          <w:kern w:val="24"/>
          <w:lang w:eastAsia="en-GB"/>
        </w:rPr>
        <w:t xml:space="preserve">The assessment includes feedback </w:t>
      </w:r>
      <w:r w:rsidRPr="00E14C59">
        <w:rPr>
          <w:rFonts w:eastAsiaTheme="minorEastAsia" w:cstheme="minorHAnsi"/>
          <w:i/>
          <w:iCs/>
          <w:kern w:val="24"/>
          <w:lang w:eastAsia="en-GB"/>
        </w:rPr>
        <w:t xml:space="preserve">to candidates </w:t>
      </w:r>
      <w:r w:rsidRPr="00E14C59">
        <w:rPr>
          <w:rFonts w:eastAsiaTheme="minorEastAsia" w:cstheme="minorHAnsi"/>
          <w:kern w:val="24"/>
          <w:lang w:eastAsia="en-GB"/>
        </w:rPr>
        <w:t xml:space="preserve">(in addition to feedback from candidates) </w:t>
      </w:r>
    </w:p>
    <w:p w14:paraId="211ACFC9" w14:textId="77777777" w:rsidR="000F2D38" w:rsidRPr="00E14C59" w:rsidRDefault="000F2D38" w:rsidP="003847F0">
      <w:pPr>
        <w:spacing w:after="0" w:line="216" w:lineRule="auto"/>
        <w:rPr>
          <w:rFonts w:eastAsiaTheme="minorEastAsia" w:cstheme="minorHAnsi"/>
          <w:kern w:val="24"/>
          <w:lang w:eastAsia="en-GB"/>
        </w:rPr>
      </w:pPr>
    </w:p>
    <w:p w14:paraId="1CA21023" w14:textId="77777777" w:rsidR="000F2D38" w:rsidRPr="00E14C59" w:rsidRDefault="000F2D38" w:rsidP="003847F0">
      <w:pPr>
        <w:spacing w:after="0" w:line="216" w:lineRule="auto"/>
        <w:ind w:left="360"/>
        <w:rPr>
          <w:rFonts w:eastAsiaTheme="minorEastAsia" w:cstheme="minorHAnsi"/>
          <w:kern w:val="24"/>
          <w:lang w:eastAsia="en-GB"/>
        </w:rPr>
      </w:pPr>
      <w:r w:rsidRPr="00E14C59">
        <w:rPr>
          <w:rFonts w:eastAsia="Calibri" w:cstheme="minorHAnsi"/>
          <w:b/>
          <w:bCs/>
        </w:rPr>
        <w:t>Simulated patients.</w:t>
      </w:r>
      <w:r w:rsidRPr="00E14C59">
        <w:rPr>
          <w:rFonts w:eastAsia="Calibri" w:cstheme="minorHAnsi"/>
        </w:rPr>
        <w:t xml:space="preserve"> Actors or members of the lay public, who are trained to reproduce clinical histories and certain physical signs during assessments such as the OSCE. </w:t>
      </w:r>
    </w:p>
    <w:p w14:paraId="1051D873" w14:textId="77777777" w:rsidR="000F2D38" w:rsidRPr="00E14C59" w:rsidRDefault="000F2D38" w:rsidP="003847F0">
      <w:pPr>
        <w:spacing w:after="0" w:line="216" w:lineRule="auto"/>
        <w:rPr>
          <w:rFonts w:eastAsiaTheme="minorEastAsia" w:cstheme="minorHAnsi"/>
          <w:kern w:val="24"/>
          <w:lang w:eastAsia="en-GB"/>
        </w:rPr>
      </w:pPr>
    </w:p>
    <w:p w14:paraId="2EE95D10" w14:textId="1D3508D9" w:rsidR="000F2D38" w:rsidRPr="00E14C59" w:rsidRDefault="000F2D38" w:rsidP="003847F0">
      <w:pPr>
        <w:spacing w:after="200" w:line="276" w:lineRule="auto"/>
        <w:ind w:left="360"/>
        <w:rPr>
          <w:rFonts w:eastAsia="Calibri" w:cstheme="minorHAnsi"/>
        </w:rPr>
      </w:pPr>
      <w:r w:rsidRPr="00E14C59">
        <w:rPr>
          <w:rFonts w:eastAsia="Calibri" w:cstheme="minorHAnsi"/>
          <w:b/>
          <w:bCs/>
        </w:rPr>
        <w:t>Single best answer (SBA) MCQs.</w:t>
      </w:r>
      <w:r w:rsidRPr="00E14C59">
        <w:rPr>
          <w:rFonts w:eastAsia="Calibri" w:cstheme="minorHAnsi"/>
        </w:rPr>
        <w:t xml:space="preserve"> The term used in MCQs based examinations where only one answer out of five options, is correct. </w:t>
      </w:r>
    </w:p>
    <w:p w14:paraId="49A40BE0"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Skill</w:t>
      </w:r>
      <w:r w:rsidRPr="00E14C59">
        <w:rPr>
          <w:rFonts w:eastAsia="Calibri" w:cstheme="minorHAnsi"/>
        </w:rPr>
        <w:t xml:space="preserve">. An organised, psycho-motor technical or non-technical activity that can be learnt and developed by practice, transferring knowledge into performance. </w:t>
      </w:r>
    </w:p>
    <w:p w14:paraId="35685AC8" w14:textId="0B5AA956" w:rsidR="000F2D38" w:rsidRPr="00E14C59" w:rsidRDefault="000F2D38" w:rsidP="003847F0">
      <w:pPr>
        <w:spacing w:after="200" w:line="276" w:lineRule="auto"/>
        <w:ind w:left="360"/>
        <w:rPr>
          <w:rFonts w:cstheme="minorHAnsi"/>
        </w:rPr>
      </w:pPr>
      <w:r w:rsidRPr="00E14C59">
        <w:rPr>
          <w:rFonts w:eastAsia="Calibri" w:cstheme="minorHAnsi"/>
          <w:b/>
          <w:bCs/>
        </w:rPr>
        <w:t xml:space="preserve">Specialist (Medical). </w:t>
      </w:r>
      <w:r w:rsidRPr="00E14C59">
        <w:rPr>
          <w:rFonts w:cstheme="minorHAnsi"/>
        </w:rPr>
        <w:t xml:space="preserve">A doctor who fulfilled the necessary requirements to be recognised in a specific (medical) specialty and is </w:t>
      </w:r>
      <w:r w:rsidR="00E166F5" w:rsidRPr="00E14C59">
        <w:rPr>
          <w:rFonts w:cstheme="minorHAnsi"/>
        </w:rPr>
        <w:t>certified</w:t>
      </w:r>
      <w:r w:rsidRPr="00E14C59">
        <w:rPr>
          <w:rFonts w:cstheme="minorHAnsi"/>
        </w:rPr>
        <w:t xml:space="preserve"> competent to practice in a particular specialty by the country’s regulating bodies. </w:t>
      </w:r>
    </w:p>
    <w:p w14:paraId="7F6F6C4A" w14:textId="66B68297" w:rsidR="000F2D38" w:rsidRPr="00E14C59" w:rsidRDefault="000F2D38" w:rsidP="003847F0">
      <w:pPr>
        <w:spacing w:after="200" w:line="276" w:lineRule="auto"/>
        <w:ind w:left="360"/>
        <w:rPr>
          <w:rFonts w:cstheme="minorHAnsi"/>
        </w:rPr>
      </w:pPr>
      <w:r w:rsidRPr="00E14C59">
        <w:rPr>
          <w:rFonts w:cstheme="minorHAnsi"/>
          <w:b/>
          <w:bCs/>
        </w:rPr>
        <w:t xml:space="preserve">Specialist Trainee. </w:t>
      </w:r>
      <w:r w:rsidRPr="00E14C59">
        <w:rPr>
          <w:rFonts w:cstheme="minorHAnsi"/>
        </w:rPr>
        <w:t xml:space="preserve">A doctor who is </w:t>
      </w:r>
      <w:commentRangeStart w:id="8"/>
      <w:commentRangeStart w:id="9"/>
      <w:commentRangeEnd w:id="8"/>
      <w:r w:rsidRPr="00E14C59">
        <w:rPr>
          <w:rStyle w:val="CommentReference"/>
          <w:rFonts w:cstheme="minorHAnsi"/>
          <w:sz w:val="22"/>
          <w:szCs w:val="22"/>
        </w:rPr>
        <w:commentReference w:id="8"/>
      </w:r>
      <w:commentRangeEnd w:id="9"/>
      <w:r w:rsidRPr="00E14C59">
        <w:rPr>
          <w:rStyle w:val="CommentReference"/>
          <w:rFonts w:cstheme="minorHAnsi"/>
          <w:sz w:val="22"/>
          <w:szCs w:val="22"/>
        </w:rPr>
        <w:commentReference w:id="9"/>
      </w:r>
      <w:r w:rsidRPr="00E14C59">
        <w:rPr>
          <w:rFonts w:cstheme="minorHAnsi"/>
        </w:rPr>
        <w:t>gaining proficiency in a medical discipline, through appropriate instruction and practice, involving transfer of knowledge, technical and non-technical skills and professionalism.</w:t>
      </w:r>
    </w:p>
    <w:p w14:paraId="709A5794" w14:textId="14C5A773" w:rsidR="000F2D38" w:rsidRPr="00E14C59" w:rsidRDefault="000F2D38" w:rsidP="003847F0">
      <w:pPr>
        <w:spacing w:after="200" w:line="276" w:lineRule="auto"/>
        <w:ind w:left="360"/>
        <w:rPr>
          <w:rFonts w:eastAsia="Calibri" w:cstheme="minorHAnsi"/>
          <w:b/>
          <w:bCs/>
        </w:rPr>
      </w:pPr>
      <w:r w:rsidRPr="00E14C59">
        <w:rPr>
          <w:rFonts w:cstheme="minorHAnsi"/>
          <w:b/>
          <w:bCs/>
        </w:rPr>
        <w:t xml:space="preserve">Standardisation. </w:t>
      </w:r>
      <w:r w:rsidRPr="00E14C59">
        <w:rPr>
          <w:rFonts w:cstheme="minorHAnsi"/>
        </w:rPr>
        <w:t>The process to</w:t>
      </w:r>
      <w:r w:rsidRPr="00E14C59">
        <w:rPr>
          <w:rFonts w:cstheme="minorHAnsi"/>
          <w:b/>
          <w:bCs/>
        </w:rPr>
        <w:t xml:space="preserve"> </w:t>
      </w:r>
      <w:r w:rsidRPr="00E14C59">
        <w:rPr>
          <w:rFonts w:cstheme="minorHAnsi"/>
          <w:shd w:val="clear" w:color="auto" w:fill="FFFFFF"/>
        </w:rPr>
        <w:t>ensure that services and products and are </w:t>
      </w:r>
      <w:r w:rsidRPr="00E14C59">
        <w:rPr>
          <w:rStyle w:val="bold"/>
          <w:rFonts w:cstheme="minorHAnsi"/>
          <w:b/>
          <w:bCs/>
          <w:shd w:val="clear" w:color="auto" w:fill="FFFFFF"/>
        </w:rPr>
        <w:t>i</w:t>
      </w:r>
      <w:r w:rsidRPr="00E14C59">
        <w:rPr>
          <w:rStyle w:val="bold"/>
          <w:rFonts w:cstheme="minorHAnsi"/>
          <w:shd w:val="clear" w:color="auto" w:fill="FFFFFF"/>
        </w:rPr>
        <w:t>nteroperable</w:t>
      </w:r>
      <w:r w:rsidRPr="00E14C59">
        <w:rPr>
          <w:rFonts w:cstheme="minorHAnsi"/>
          <w:shd w:val="clear" w:color="auto" w:fill="FFFFFF"/>
        </w:rPr>
        <w:t> with one another, are </w:t>
      </w:r>
      <w:r w:rsidRPr="00E14C59">
        <w:rPr>
          <w:rStyle w:val="bold"/>
          <w:rFonts w:cstheme="minorHAnsi"/>
          <w:shd w:val="clear" w:color="auto" w:fill="FFFFFF"/>
        </w:rPr>
        <w:t>safe to use</w:t>
      </w:r>
      <w:r w:rsidRPr="00E14C59">
        <w:rPr>
          <w:rFonts w:cstheme="minorHAnsi"/>
          <w:shd w:val="clear" w:color="auto" w:fill="FFFFFF"/>
        </w:rPr>
        <w:t> and will not harm people’s </w:t>
      </w:r>
      <w:r w:rsidRPr="00E14C59">
        <w:rPr>
          <w:rStyle w:val="bold"/>
          <w:rFonts w:cstheme="minorHAnsi"/>
          <w:shd w:val="clear" w:color="auto" w:fill="FFFFFF"/>
        </w:rPr>
        <w:t>health</w:t>
      </w:r>
      <w:r w:rsidRPr="00E14C59">
        <w:rPr>
          <w:rFonts w:cstheme="minorHAnsi"/>
          <w:shd w:val="clear" w:color="auto" w:fill="FFFFFF"/>
        </w:rPr>
        <w:t> or the </w:t>
      </w:r>
      <w:r w:rsidRPr="00E14C59">
        <w:rPr>
          <w:rStyle w:val="bold"/>
          <w:rFonts w:cstheme="minorHAnsi"/>
          <w:shd w:val="clear" w:color="auto" w:fill="FFFFFF"/>
        </w:rPr>
        <w:t>environment</w:t>
      </w:r>
      <w:r w:rsidRPr="00E14C59">
        <w:rPr>
          <w:rFonts w:cstheme="minorHAnsi"/>
          <w:shd w:val="clear" w:color="auto" w:fill="FFFFFF"/>
        </w:rPr>
        <w:t>.</w:t>
      </w:r>
    </w:p>
    <w:p w14:paraId="6C1EBCFA" w14:textId="6ED7AC35" w:rsidR="000F2D38" w:rsidRPr="00E14C59" w:rsidRDefault="000F2D38" w:rsidP="003847F0">
      <w:pPr>
        <w:spacing w:after="200" w:line="276" w:lineRule="auto"/>
        <w:ind w:left="360"/>
        <w:rPr>
          <w:rFonts w:eastAsia="Calibri" w:cstheme="minorHAnsi"/>
        </w:rPr>
      </w:pPr>
      <w:r w:rsidRPr="00E14C59">
        <w:rPr>
          <w:rFonts w:eastAsia="Calibri" w:cstheme="minorHAnsi"/>
          <w:b/>
          <w:bCs/>
        </w:rPr>
        <w:lastRenderedPageBreak/>
        <w:t>Standard setting.</w:t>
      </w:r>
      <w:r w:rsidRPr="00E14C59">
        <w:rPr>
          <w:rFonts w:eastAsia="Calibri" w:cstheme="minorHAnsi"/>
        </w:rPr>
        <w:t xml:space="preserve"> The process of establishing a cut point for passing or failing candidates at a summative assessment, i.e., how much is good enough. </w:t>
      </w:r>
    </w:p>
    <w:p w14:paraId="7244B888" w14:textId="210B5364" w:rsidR="000F2D38" w:rsidRPr="00E14C59" w:rsidRDefault="000F2D38" w:rsidP="003847F0">
      <w:pPr>
        <w:spacing w:after="200" w:line="276" w:lineRule="auto"/>
        <w:ind w:left="360"/>
        <w:rPr>
          <w:rFonts w:eastAsia="Calibri" w:cstheme="minorHAnsi"/>
        </w:rPr>
      </w:pPr>
      <w:r w:rsidRPr="00E14C59">
        <w:rPr>
          <w:rFonts w:eastAsia="Calibri" w:cstheme="minorHAnsi"/>
          <w:b/>
          <w:bCs/>
        </w:rPr>
        <w:t>Standardised patients.</w:t>
      </w:r>
      <w:r w:rsidRPr="00E14C59">
        <w:rPr>
          <w:rFonts w:eastAsia="Calibri" w:cstheme="minorHAnsi"/>
        </w:rPr>
        <w:t xml:space="preserve"> Real persons who have been trained to reliably reproduce clinical histories and physical signs. </w:t>
      </w:r>
    </w:p>
    <w:p w14:paraId="51682108" w14:textId="77777777" w:rsidR="000F2D38" w:rsidRPr="00E14C59" w:rsidRDefault="000F2D38" w:rsidP="003847F0">
      <w:pPr>
        <w:spacing w:after="200" w:line="276" w:lineRule="auto"/>
        <w:ind w:left="360"/>
        <w:rPr>
          <w:rFonts w:eastAsia="Calibri" w:cstheme="minorHAnsi"/>
        </w:rPr>
      </w:pPr>
      <w:r w:rsidRPr="00E14C59">
        <w:rPr>
          <w:rFonts w:cstheme="minorHAnsi"/>
          <w:b/>
          <w:bCs/>
        </w:rPr>
        <w:t>Summative assessment.</w:t>
      </w:r>
      <w:r w:rsidRPr="00E14C59">
        <w:rPr>
          <w:rFonts w:cstheme="minorHAnsi"/>
        </w:rPr>
        <w:t xml:space="preserve"> Assessment with the primary purpose of establishing whether performance measured at a single defined point in time meets established performance standards, permanently recorded in the form of a grade or score.</w:t>
      </w:r>
    </w:p>
    <w:p w14:paraId="22C811D7" w14:textId="77777777" w:rsidR="000F2D38" w:rsidRPr="00E14C59" w:rsidRDefault="000F2D38" w:rsidP="003847F0">
      <w:pPr>
        <w:spacing w:after="200" w:line="276" w:lineRule="auto"/>
        <w:ind w:left="360"/>
        <w:rPr>
          <w:rFonts w:eastAsia="Calibri" w:cstheme="minorHAnsi"/>
          <w:shd w:val="clear" w:color="auto" w:fill="FFFFFF"/>
        </w:rPr>
      </w:pPr>
      <w:r w:rsidRPr="00E14C59">
        <w:rPr>
          <w:rFonts w:eastAsia="Calibri" w:cstheme="minorHAnsi"/>
          <w:b/>
          <w:bCs/>
          <w:shd w:val="clear" w:color="auto" w:fill="FFFFFF"/>
        </w:rPr>
        <w:t>Surgical direct observation of procedural skills</w:t>
      </w:r>
      <w:r w:rsidRPr="00E14C59">
        <w:rPr>
          <w:rFonts w:eastAsia="Calibri" w:cstheme="minorHAnsi"/>
          <w:shd w:val="clear" w:color="auto" w:fill="FFFFFF"/>
        </w:rPr>
        <w:t xml:space="preserve"> [S-DOPS]. A record of direct observation of a practical skill performed by the trainee which is usually aimed at junior trainees.  </w:t>
      </w:r>
    </w:p>
    <w:p w14:paraId="70612817" w14:textId="111821F3" w:rsidR="000F2D38" w:rsidRPr="00E14C59" w:rsidRDefault="000F2D38" w:rsidP="003847F0">
      <w:pPr>
        <w:spacing w:after="200" w:line="276" w:lineRule="auto"/>
        <w:ind w:left="360"/>
        <w:rPr>
          <w:rFonts w:eastAsia="Calibri" w:cstheme="minorHAnsi"/>
          <w:shd w:val="clear" w:color="auto" w:fill="FFFFFF"/>
        </w:rPr>
      </w:pPr>
      <w:r w:rsidRPr="00E14C59">
        <w:rPr>
          <w:rFonts w:eastAsia="Calibri" w:cstheme="minorHAnsi"/>
          <w:b/>
          <w:bCs/>
          <w:shd w:val="clear" w:color="auto" w:fill="FFFFFF"/>
        </w:rPr>
        <w:t>Syllabus</w:t>
      </w:r>
      <w:r w:rsidRPr="00E14C59">
        <w:rPr>
          <w:rFonts w:eastAsia="Calibri" w:cstheme="minorHAnsi"/>
          <w:shd w:val="clear" w:color="auto" w:fill="FFFFFF"/>
        </w:rPr>
        <w:t xml:space="preserve"> is</w:t>
      </w:r>
      <w:r w:rsidR="00454454" w:rsidRPr="00E14C59">
        <w:rPr>
          <w:rFonts w:eastAsia="Calibri" w:cstheme="minorHAnsi"/>
          <w:shd w:val="clear" w:color="auto" w:fill="FFFFFF"/>
        </w:rPr>
        <w:t xml:space="preserve"> </w:t>
      </w:r>
      <w:r w:rsidRPr="00E14C59">
        <w:rPr>
          <w:rFonts w:eastAsia="Calibri" w:cstheme="minorHAnsi"/>
          <w:shd w:val="clear" w:color="auto" w:fill="FFFFFF"/>
        </w:rPr>
        <w:t xml:space="preserve">a document </w:t>
      </w:r>
      <w:r w:rsidR="00AA0CED" w:rsidRPr="00E14C59">
        <w:rPr>
          <w:rFonts w:eastAsia="Calibri" w:cstheme="minorHAnsi"/>
          <w:shd w:val="clear" w:color="auto" w:fill="FFFFFF"/>
        </w:rPr>
        <w:t xml:space="preserve">that </w:t>
      </w:r>
      <w:r w:rsidRPr="00E14C59">
        <w:rPr>
          <w:rFonts w:eastAsia="Calibri" w:cstheme="minorHAnsi"/>
          <w:shd w:val="clear" w:color="auto" w:fill="FFFFFF"/>
        </w:rPr>
        <w:t>explicitly describes which areas will be covered in a subject.</w:t>
      </w:r>
    </w:p>
    <w:p w14:paraId="5A4BE307" w14:textId="031F67C1" w:rsidR="000F2D38" w:rsidRPr="00E14C59" w:rsidRDefault="000F2D38" w:rsidP="003847F0">
      <w:pPr>
        <w:spacing w:after="200" w:line="276" w:lineRule="auto"/>
        <w:ind w:left="360"/>
        <w:rPr>
          <w:rFonts w:eastAsia="Calibri" w:cstheme="minorHAnsi"/>
          <w:shd w:val="clear" w:color="auto" w:fill="FFFFFF"/>
        </w:rPr>
      </w:pPr>
      <w:r w:rsidRPr="00E14C59">
        <w:rPr>
          <w:rFonts w:eastAsia="Calibri" w:cstheme="minorHAnsi"/>
          <w:b/>
          <w:bCs/>
          <w:shd w:val="clear" w:color="auto" w:fill="FFFFFF"/>
        </w:rPr>
        <w:t>Terminology</w:t>
      </w:r>
      <w:r w:rsidRPr="00E14C59">
        <w:rPr>
          <w:rFonts w:eastAsia="Calibri" w:cstheme="minorHAnsi"/>
          <w:shd w:val="clear" w:color="auto" w:fill="FFFFFF"/>
        </w:rPr>
        <w:t xml:space="preserve">. </w:t>
      </w:r>
      <w:r w:rsidR="00D247C5" w:rsidRPr="00E14C59">
        <w:rPr>
          <w:rFonts w:cs="Arial"/>
          <w:color w:val="040C28"/>
        </w:rPr>
        <w:t>S</w:t>
      </w:r>
      <w:r w:rsidR="00E95D9A" w:rsidRPr="00E14C59">
        <w:rPr>
          <w:rFonts w:cs="Arial"/>
          <w:color w:val="040C28"/>
        </w:rPr>
        <w:t>pecial words or expressions used in relation to a particular subject or activity</w:t>
      </w:r>
      <w:r w:rsidR="00D247C5" w:rsidRPr="00E14C59">
        <w:rPr>
          <w:rFonts w:cs="Arial"/>
          <w:color w:val="040C28"/>
        </w:rPr>
        <w:t>.</w:t>
      </w:r>
    </w:p>
    <w:p w14:paraId="2C517A4E" w14:textId="77777777" w:rsidR="000F2D38" w:rsidRPr="00E14C59" w:rsidRDefault="000F2D38" w:rsidP="003847F0">
      <w:pPr>
        <w:spacing w:after="200" w:line="276" w:lineRule="auto"/>
        <w:ind w:left="360"/>
        <w:rPr>
          <w:rFonts w:eastAsia="Calibri" w:cstheme="minorHAnsi"/>
          <w:shd w:val="clear" w:color="auto" w:fill="FFFFFF"/>
        </w:rPr>
      </w:pPr>
      <w:r w:rsidRPr="00E14C59">
        <w:rPr>
          <w:rFonts w:cstheme="minorHAnsi"/>
          <w:b/>
          <w:bCs/>
        </w:rPr>
        <w:t>Training Centre.</w:t>
      </w:r>
      <w:r w:rsidRPr="00E14C59">
        <w:rPr>
          <w:rFonts w:cstheme="minorHAnsi"/>
        </w:rPr>
        <w:t xml:space="preserve"> An institution recognised by a national training authority as adequate to provide training, alone or in combination with other institutions participating in the Training Programme. It should possess the necessary facilities to ensure that trainees can fulfil all aspects of the Curriculum.</w:t>
      </w:r>
    </w:p>
    <w:p w14:paraId="4CCDD85A" w14:textId="48375DAA" w:rsidR="000F2D38" w:rsidRPr="00E14C59" w:rsidRDefault="000F2D38" w:rsidP="003847F0">
      <w:pPr>
        <w:pStyle w:val="Heading2"/>
        <w:shd w:val="clear" w:color="auto" w:fill="FFFFFF"/>
        <w:spacing w:before="0" w:after="200" w:line="276" w:lineRule="auto"/>
        <w:ind w:left="360"/>
        <w:rPr>
          <w:rFonts w:asciiTheme="minorHAnsi" w:hAnsiTheme="minorHAnsi" w:cstheme="minorHAnsi"/>
          <w:color w:val="auto"/>
          <w:sz w:val="22"/>
          <w:szCs w:val="22"/>
        </w:rPr>
      </w:pPr>
      <w:r w:rsidRPr="00E14C59">
        <w:rPr>
          <w:rFonts w:asciiTheme="minorHAnsi" w:eastAsia="Calibri" w:hAnsiTheme="minorHAnsi" w:cstheme="minorHAnsi"/>
          <w:b/>
          <w:bCs/>
          <w:color w:val="auto"/>
          <w:sz w:val="22"/>
          <w:szCs w:val="22"/>
          <w:shd w:val="clear" w:color="auto" w:fill="FFFFFF"/>
        </w:rPr>
        <w:t xml:space="preserve">Training Coordinator. </w:t>
      </w:r>
      <w:r w:rsidRPr="00E14C59">
        <w:rPr>
          <w:rFonts w:asciiTheme="minorHAnsi" w:eastAsia="Calibri" w:hAnsiTheme="minorHAnsi" w:cstheme="minorHAnsi"/>
          <w:color w:val="auto"/>
          <w:sz w:val="22"/>
          <w:szCs w:val="22"/>
          <w:shd w:val="clear" w:color="auto" w:fill="FFFFFF"/>
        </w:rPr>
        <w:t>Specialist</w:t>
      </w:r>
      <w:r w:rsidRPr="00E14C59">
        <w:rPr>
          <w:rFonts w:asciiTheme="minorHAnsi" w:eastAsia="Calibri" w:hAnsiTheme="minorHAnsi" w:cstheme="minorHAnsi"/>
          <w:b/>
          <w:bCs/>
          <w:color w:val="auto"/>
          <w:sz w:val="22"/>
          <w:szCs w:val="22"/>
          <w:shd w:val="clear" w:color="auto" w:fill="FFFFFF"/>
        </w:rPr>
        <w:t xml:space="preserve"> </w:t>
      </w:r>
      <w:r w:rsidRPr="00E14C59">
        <w:rPr>
          <w:rFonts w:asciiTheme="minorHAnsi" w:hAnsiTheme="minorHAnsi" w:cstheme="minorHAnsi"/>
          <w:color w:val="auto"/>
          <w:sz w:val="22"/>
          <w:szCs w:val="22"/>
        </w:rPr>
        <w:t xml:space="preserve">responsible for managing, designing, developing, coordinating and conducting training programs in the </w:t>
      </w:r>
      <w:r w:rsidR="00E2635C" w:rsidRPr="00E14C59">
        <w:rPr>
          <w:rFonts w:asciiTheme="minorHAnsi" w:hAnsiTheme="minorHAnsi" w:cstheme="minorHAnsi"/>
          <w:color w:val="auto"/>
          <w:sz w:val="22"/>
          <w:szCs w:val="22"/>
        </w:rPr>
        <w:t>specialty</w:t>
      </w:r>
      <w:r w:rsidRPr="00E14C59">
        <w:rPr>
          <w:rFonts w:asciiTheme="minorHAnsi" w:hAnsiTheme="minorHAnsi" w:cstheme="minorHAnsi"/>
          <w:color w:val="auto"/>
          <w:sz w:val="22"/>
          <w:szCs w:val="22"/>
        </w:rPr>
        <w:t>, within a recognised Training Programme.</w:t>
      </w:r>
    </w:p>
    <w:p w14:paraId="0FF1E29E" w14:textId="72502AB3" w:rsidR="000F2D38" w:rsidRPr="00E14C59" w:rsidRDefault="000F2D38" w:rsidP="003847F0">
      <w:pPr>
        <w:spacing w:after="200" w:line="276" w:lineRule="auto"/>
        <w:ind w:left="360"/>
        <w:rPr>
          <w:rFonts w:eastAsia="Calibri" w:cstheme="minorHAnsi"/>
        </w:rPr>
      </w:pPr>
      <w:r w:rsidRPr="00E14C59">
        <w:rPr>
          <w:rFonts w:eastAsia="Calibri" w:cstheme="minorHAnsi"/>
          <w:b/>
          <w:bCs/>
        </w:rPr>
        <w:t>Three hundred and sixty-degree (360°) assessment.</w:t>
      </w:r>
      <w:r w:rsidRPr="00E14C59">
        <w:rPr>
          <w:rFonts w:eastAsia="Calibri" w:cstheme="minorHAnsi"/>
        </w:rPr>
        <w:t xml:space="preserve"> A method of performance assessment, which incorporates the input from a number of stakeholders, e.g. senior doctors, peers, patients, junior doctors, co-workers</w:t>
      </w:r>
    </w:p>
    <w:p w14:paraId="1FA8AD24" w14:textId="169E8410" w:rsidR="00947369" w:rsidRPr="00E14C59" w:rsidRDefault="00947369"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b/>
          <w:bCs/>
        </w:rPr>
        <w:t xml:space="preserve">Type A+ve MCQ: </w:t>
      </w:r>
      <w:r w:rsidRPr="00E14C59">
        <w:rPr>
          <w:rFonts w:eastAsia="Calibri" w:cstheme="minorHAnsi"/>
        </w:rPr>
        <w:t>A Single Best Answer MCQ where the question is set in a positive manner</w:t>
      </w:r>
    </w:p>
    <w:p w14:paraId="4D8F8CC8" w14:textId="77777777" w:rsidR="000F2D38" w:rsidRPr="00E14C59" w:rsidRDefault="000F2D38" w:rsidP="003847F0">
      <w:pPr>
        <w:spacing w:after="200" w:line="276" w:lineRule="auto"/>
        <w:ind w:left="360"/>
        <w:rPr>
          <w:rFonts w:eastAsia="Calibri" w:cstheme="minorHAnsi"/>
        </w:rPr>
      </w:pPr>
      <w:r w:rsidRPr="00E14C59">
        <w:rPr>
          <w:rFonts w:eastAsia="Calibri" w:cstheme="minorHAnsi"/>
          <w:b/>
          <w:bCs/>
        </w:rPr>
        <w:t>Validation.</w:t>
      </w:r>
      <w:r w:rsidRPr="00E14C59">
        <w:rPr>
          <w:rFonts w:eastAsia="Calibri" w:cstheme="minorHAnsi"/>
        </w:rPr>
        <w:t xml:space="preserve"> A process that a test/examination or a questionnaire is put through (i.e., piloted), before it is actually used, to ensure that it is fit-for-purpose. </w:t>
      </w:r>
    </w:p>
    <w:p w14:paraId="1718B624" w14:textId="4E18B0FE" w:rsidR="000F2D38" w:rsidRPr="00E14C59" w:rsidRDefault="000F2D38" w:rsidP="003847F0">
      <w:pPr>
        <w:spacing w:after="200" w:line="276" w:lineRule="auto"/>
        <w:ind w:left="360"/>
        <w:rPr>
          <w:rFonts w:eastAsia="Calibri" w:cstheme="minorHAnsi"/>
          <w:b/>
          <w:bCs/>
          <w:u w:val="single"/>
        </w:rPr>
      </w:pPr>
      <w:r w:rsidRPr="00E14C59">
        <w:rPr>
          <w:rFonts w:eastAsia="Calibri" w:cstheme="minorHAnsi"/>
          <w:b/>
          <w:bCs/>
        </w:rPr>
        <w:t>Validity.</w:t>
      </w:r>
      <w:r w:rsidRPr="00E14C59">
        <w:rPr>
          <w:rFonts w:eastAsia="Calibri" w:cstheme="minorHAnsi"/>
        </w:rPr>
        <w:t xml:space="preserve"> The degree of certainty to which an assessment tests what it purports to </w:t>
      </w:r>
      <w:r w:rsidR="00B01205" w:rsidRPr="00E14C59">
        <w:rPr>
          <w:rFonts w:eastAsia="Calibri" w:cstheme="minorHAnsi"/>
        </w:rPr>
        <w:t>assess or</w:t>
      </w:r>
      <w:r w:rsidR="00967730" w:rsidRPr="00E14C59">
        <w:rPr>
          <w:rFonts w:eastAsia="Calibri" w:cstheme="minorHAnsi"/>
        </w:rPr>
        <w:t xml:space="preserve"> can be used successfully for the purposes for which it is intended.</w:t>
      </w:r>
      <w:r w:rsidRPr="00E14C59">
        <w:rPr>
          <w:rFonts w:eastAsia="Calibri" w:cstheme="minorHAnsi"/>
        </w:rPr>
        <w:t xml:space="preserve"> </w:t>
      </w:r>
    </w:p>
    <w:p w14:paraId="2A10429E" w14:textId="29E995FB" w:rsidR="000F2D38" w:rsidRPr="00E14C59" w:rsidRDefault="000F2D38" w:rsidP="003847F0">
      <w:pPr>
        <w:ind w:left="360"/>
        <w:rPr>
          <w:rFonts w:cstheme="minorHAnsi"/>
        </w:rPr>
      </w:pPr>
      <w:r w:rsidRPr="00E14C59">
        <w:rPr>
          <w:rFonts w:cstheme="minorHAnsi"/>
          <w:b/>
          <w:bCs/>
        </w:rPr>
        <w:t>Written Examination (WE).</w:t>
      </w:r>
      <w:r w:rsidRPr="00E14C59">
        <w:rPr>
          <w:rFonts w:cstheme="minorHAnsi"/>
        </w:rPr>
        <w:t xml:space="preserve"> This is a procedure for an assessment of a trainee’s knowledge whereby the examinee writes down their answer. Well known formats are Short Answer Papers, Essays and </w:t>
      </w:r>
      <w:r w:rsidR="00CB0506" w:rsidRPr="00E14C59">
        <w:rPr>
          <w:rFonts w:cstheme="minorHAnsi"/>
        </w:rPr>
        <w:t>Multiple-Choice</w:t>
      </w:r>
      <w:r w:rsidRPr="00E14C59">
        <w:rPr>
          <w:rFonts w:cstheme="minorHAnsi"/>
        </w:rPr>
        <w:t xml:space="preserve"> Questionnaires.</w:t>
      </w:r>
      <w:r w:rsidR="007D4D8E" w:rsidRPr="00E14C59">
        <w:rPr>
          <w:rFonts w:cstheme="minorHAnsi"/>
        </w:rPr>
        <w:t xml:space="preserve"> Though generally</w:t>
      </w:r>
      <w:r w:rsidR="0096457B" w:rsidRPr="00E14C59">
        <w:rPr>
          <w:rFonts w:cstheme="minorHAnsi"/>
        </w:rPr>
        <w:t xml:space="preserve"> designed to test knowledge</w:t>
      </w:r>
      <w:r w:rsidR="006B4A3D" w:rsidRPr="00E14C59">
        <w:rPr>
          <w:rFonts w:cstheme="minorHAnsi"/>
        </w:rPr>
        <w:t xml:space="preserve">, this can </w:t>
      </w:r>
      <w:r w:rsidR="00F13BF3" w:rsidRPr="00E14C59">
        <w:rPr>
          <w:rFonts w:cstheme="minorHAnsi"/>
        </w:rPr>
        <w:t>go beyond and</w:t>
      </w:r>
      <w:r w:rsidR="00AF3937" w:rsidRPr="00E14C59">
        <w:rPr>
          <w:rFonts w:cstheme="minorHAnsi"/>
        </w:rPr>
        <w:t>, to a lesser extent,</w:t>
      </w:r>
      <w:r w:rsidR="00F13BF3" w:rsidRPr="00E14C59">
        <w:rPr>
          <w:rFonts w:cstheme="minorHAnsi"/>
        </w:rPr>
        <w:t xml:space="preserve"> test decision making</w:t>
      </w:r>
      <w:r w:rsidR="00D06F51" w:rsidRPr="00E14C59">
        <w:rPr>
          <w:rFonts w:cstheme="minorHAnsi"/>
        </w:rPr>
        <w:t>, skills and attitudes</w:t>
      </w:r>
      <w:r w:rsidR="00D9712F" w:rsidRPr="00E14C59">
        <w:rPr>
          <w:rFonts w:cstheme="minorHAnsi"/>
        </w:rPr>
        <w:t>, if appropriately designed.</w:t>
      </w:r>
    </w:p>
    <w:p w14:paraId="4CD88270" w14:textId="77777777" w:rsidR="000F2D38" w:rsidRPr="00E14C59" w:rsidRDefault="000F2D38" w:rsidP="003847F0">
      <w:pPr>
        <w:rPr>
          <w:rFonts w:cstheme="minorHAnsi"/>
        </w:rPr>
      </w:pPr>
    </w:p>
    <w:p w14:paraId="2910D0C4" w14:textId="77777777" w:rsidR="000F2D38" w:rsidRPr="00E14C59" w:rsidRDefault="000F2D38" w:rsidP="003847F0">
      <w:pPr>
        <w:rPr>
          <w:rFonts w:cstheme="minorHAnsi"/>
          <w:b/>
          <w:bCs/>
          <w:i/>
          <w:iCs/>
        </w:rPr>
      </w:pPr>
    </w:p>
    <w:p w14:paraId="0525AD06" w14:textId="77777777" w:rsidR="000F2D38" w:rsidRPr="00E14C59" w:rsidRDefault="000F2D38" w:rsidP="003847F0">
      <w:pPr>
        <w:shd w:val="clear" w:color="auto" w:fill="FFFFFF"/>
        <w:spacing w:before="100" w:beforeAutospacing="1" w:after="100" w:afterAutospacing="1" w:line="240" w:lineRule="auto"/>
        <w:rPr>
          <w:rFonts w:eastAsia="Times New Roman" w:cstheme="minorHAnsi"/>
          <w:b/>
          <w:bCs/>
          <w:color w:val="FF0000"/>
          <w:u w:val="single"/>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C59">
        <w:rPr>
          <w:rFonts w:eastAsia="Times New Roman" w:cstheme="minorHAnsi"/>
          <w:b/>
          <w:bCs/>
          <w:color w:val="FF0000"/>
          <w:u w:val="single"/>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List of Acronyms  </w:t>
      </w:r>
    </w:p>
    <w:p w14:paraId="204445A7" w14:textId="1AE13656" w:rsidR="00A938BF" w:rsidRPr="00E14C59" w:rsidRDefault="00A938BF" w:rsidP="003847F0">
      <w:pPr>
        <w:shd w:val="clear" w:color="auto" w:fill="FFFFFF"/>
        <w:spacing w:before="100" w:beforeAutospacing="1" w:after="100" w:afterAutospacing="1" w:line="240" w:lineRule="auto"/>
        <w:ind w:left="360"/>
      </w:pPr>
      <w:r w:rsidRPr="00E14C59">
        <w:lastRenderedPageBreak/>
        <w:t>AA:  Audit Assessment</w:t>
      </w:r>
    </w:p>
    <w:p w14:paraId="50736032" w14:textId="145655B5" w:rsidR="00963F6D" w:rsidRPr="00E14C59" w:rsidRDefault="00A512B1" w:rsidP="003847F0">
      <w:pPr>
        <w:shd w:val="clear" w:color="auto" w:fill="FFFFFF"/>
        <w:spacing w:before="100" w:beforeAutospacing="1" w:after="100" w:afterAutospacing="1" w:line="240" w:lineRule="auto"/>
        <w:ind w:left="360"/>
        <w:rPr>
          <w:rFonts w:cstheme="minorHAnsi"/>
        </w:rPr>
      </w:pPr>
      <w:r w:rsidRPr="00E14C59">
        <w:t>AB: Advisory Body / Advisory Board</w:t>
      </w:r>
    </w:p>
    <w:p w14:paraId="116B6D0A" w14:textId="614C0B9C" w:rsidR="000F2D38" w:rsidRPr="00E14C59" w:rsidRDefault="000F2D38" w:rsidP="003847F0">
      <w:pPr>
        <w:shd w:val="clear" w:color="auto" w:fill="FFFFFF"/>
        <w:spacing w:before="100" w:beforeAutospacing="1" w:after="100" w:afterAutospacing="1" w:line="240" w:lineRule="auto"/>
        <w:ind w:left="360"/>
        <w:rPr>
          <w:rFonts w:cstheme="minorHAnsi"/>
        </w:rPr>
      </w:pPr>
      <w:r w:rsidRPr="00E14C59">
        <w:rPr>
          <w:rFonts w:cstheme="minorHAnsi"/>
        </w:rPr>
        <w:t>ACF</w:t>
      </w:r>
      <w:r w:rsidR="00117381" w:rsidRPr="00E14C59">
        <w:rPr>
          <w:rFonts w:cstheme="minorHAnsi"/>
        </w:rPr>
        <w:t>:</w:t>
      </w:r>
      <w:r w:rsidRPr="00E14C59">
        <w:rPr>
          <w:rFonts w:cstheme="minorHAnsi"/>
        </w:rPr>
        <w:t xml:space="preserve"> Academic Clinical Fellow</w:t>
      </w:r>
    </w:p>
    <w:p w14:paraId="733056FB" w14:textId="6E679ADD" w:rsidR="005C3F93" w:rsidRPr="00E14C59" w:rsidRDefault="0004519B" w:rsidP="003847F0">
      <w:pPr>
        <w:shd w:val="clear" w:color="auto" w:fill="FFFFFF"/>
        <w:spacing w:before="100" w:beforeAutospacing="1" w:after="100" w:afterAutospacing="1" w:line="240" w:lineRule="auto"/>
        <w:ind w:left="360"/>
      </w:pPr>
      <w:r w:rsidRPr="00E14C59">
        <w:t>ALS</w:t>
      </w:r>
      <w:r w:rsidR="00117381" w:rsidRPr="00E14C59">
        <w:t>:</w:t>
      </w:r>
      <w:r w:rsidRPr="00E14C59">
        <w:t xml:space="preserve"> Acute Life Support Training</w:t>
      </w:r>
    </w:p>
    <w:p w14:paraId="0A349BF7" w14:textId="4DC043F8" w:rsidR="00025293" w:rsidRPr="00E14C59" w:rsidRDefault="008A02B8" w:rsidP="003847F0">
      <w:pPr>
        <w:shd w:val="clear" w:color="auto" w:fill="FFFFFF"/>
        <w:spacing w:before="100" w:beforeAutospacing="1" w:after="100" w:afterAutospacing="1" w:line="240" w:lineRule="auto"/>
        <w:ind w:left="360"/>
        <w:rPr>
          <w:rFonts w:cstheme="minorHAnsi"/>
        </w:rPr>
      </w:pPr>
      <w:r w:rsidRPr="00E14C59">
        <w:t>AMR</w:t>
      </w:r>
      <w:r w:rsidR="00210184" w:rsidRPr="00E14C59">
        <w:t>:</w:t>
      </w:r>
      <w:r w:rsidRPr="00E14C59">
        <w:t xml:space="preserve"> </w:t>
      </w:r>
      <w:r w:rsidR="006037ED" w:rsidRPr="00E14C59">
        <w:t>Anti-Microbial</w:t>
      </w:r>
      <w:r w:rsidRPr="00E14C59">
        <w:t xml:space="preserve"> Resistance</w:t>
      </w:r>
    </w:p>
    <w:p w14:paraId="6A662C00" w14:textId="5A1E276E" w:rsidR="00947F0B" w:rsidRPr="00E14C59" w:rsidRDefault="00313032" w:rsidP="003847F0">
      <w:pPr>
        <w:shd w:val="clear" w:color="auto" w:fill="FFFFFF"/>
        <w:spacing w:before="100" w:beforeAutospacing="1" w:after="100" w:afterAutospacing="1" w:line="240" w:lineRule="auto"/>
        <w:ind w:left="360"/>
        <w:rPr>
          <w:rFonts w:cstheme="minorHAnsi"/>
        </w:rPr>
      </w:pPr>
      <w:r w:rsidRPr="00E14C59">
        <w:rPr>
          <w:rFonts w:cstheme="minorHAnsi"/>
        </w:rPr>
        <w:t>AMEE</w:t>
      </w:r>
      <w:r w:rsidR="005F70EC" w:rsidRPr="00E14C59">
        <w:rPr>
          <w:rFonts w:cstheme="minorHAnsi"/>
        </w:rPr>
        <w:t>: Association for Medical Education in Europe</w:t>
      </w:r>
    </w:p>
    <w:p w14:paraId="31CBFE64" w14:textId="486B57CA" w:rsidR="00C850E5" w:rsidRPr="00E14C59" w:rsidRDefault="00C850E5" w:rsidP="003847F0">
      <w:pPr>
        <w:shd w:val="clear" w:color="auto" w:fill="FFFFFF"/>
        <w:spacing w:before="100" w:beforeAutospacing="1" w:after="100" w:afterAutospacing="1" w:line="240" w:lineRule="auto"/>
        <w:ind w:left="360"/>
        <w:rPr>
          <w:rFonts w:cstheme="minorHAnsi"/>
        </w:rPr>
      </w:pPr>
      <w:r w:rsidRPr="00E14C59">
        <w:rPr>
          <w:rFonts w:cstheme="minorHAnsi"/>
        </w:rPr>
        <w:t>ASCE: Assessment</w:t>
      </w:r>
      <w:r w:rsidR="00EB0565" w:rsidRPr="00E14C59">
        <w:rPr>
          <w:rFonts w:cstheme="minorHAnsi"/>
        </w:rPr>
        <w:t xml:space="preserve"> </w:t>
      </w:r>
      <w:r w:rsidRPr="00E14C59">
        <w:rPr>
          <w:rFonts w:cstheme="minorHAnsi"/>
        </w:rPr>
        <w:t xml:space="preserve">of </w:t>
      </w:r>
      <w:r w:rsidR="00EB0565" w:rsidRPr="00E14C59">
        <w:rPr>
          <w:rFonts w:cstheme="minorHAnsi"/>
        </w:rPr>
        <w:t xml:space="preserve">Simulated Clinical </w:t>
      </w:r>
      <w:r w:rsidR="003E53F8" w:rsidRPr="00E14C59">
        <w:rPr>
          <w:rFonts w:cstheme="minorHAnsi"/>
        </w:rPr>
        <w:t>Encounter</w:t>
      </w:r>
    </w:p>
    <w:p w14:paraId="625AD9E8" w14:textId="6B4D1C0A" w:rsidR="00C85356" w:rsidRPr="00E14C59" w:rsidRDefault="00C85356" w:rsidP="003847F0">
      <w:pPr>
        <w:shd w:val="clear" w:color="auto" w:fill="FFFFFF"/>
        <w:spacing w:before="100" w:beforeAutospacing="1" w:after="100" w:afterAutospacing="1" w:line="240" w:lineRule="auto"/>
        <w:ind w:left="360"/>
      </w:pPr>
      <w:r w:rsidRPr="00E14C59">
        <w:t>BEME</w:t>
      </w:r>
      <w:r w:rsidR="00210184" w:rsidRPr="00E14C59">
        <w:t xml:space="preserve">: </w:t>
      </w:r>
      <w:r w:rsidRPr="00E14C59">
        <w:t>Best Evidence in Medical Education</w:t>
      </w:r>
    </w:p>
    <w:p w14:paraId="59DF7EE9" w14:textId="0DAB3BD7" w:rsidR="0091127C" w:rsidRPr="00E14C59" w:rsidRDefault="0091127C" w:rsidP="003847F0">
      <w:pPr>
        <w:spacing w:after="200" w:line="276" w:lineRule="auto"/>
        <w:ind w:left="360"/>
        <w:rPr>
          <w:rFonts w:eastAsia="Calibri" w:cstheme="minorHAnsi"/>
          <w:shd w:val="clear" w:color="auto" w:fill="FFFFFF"/>
        </w:rPr>
      </w:pPr>
      <w:r w:rsidRPr="00E14C59">
        <w:rPr>
          <w:rFonts w:eastAsia="Calibri" w:cstheme="minorHAnsi"/>
          <w:shd w:val="clear" w:color="auto" w:fill="FFFFFF"/>
        </w:rPr>
        <w:t>CBD: Case-based discussion</w:t>
      </w:r>
    </w:p>
    <w:p w14:paraId="3177F3E4" w14:textId="24909D06" w:rsidR="007734E2" w:rsidRPr="00E14C59" w:rsidRDefault="001A7A5C" w:rsidP="003847F0">
      <w:pPr>
        <w:spacing w:after="200" w:line="276" w:lineRule="auto"/>
        <w:ind w:left="360"/>
      </w:pPr>
      <w:r w:rsidRPr="00E14C59">
        <w:t>CBME: Competency-</w:t>
      </w:r>
      <w:r w:rsidR="007734E2" w:rsidRPr="00E14C59">
        <w:t>b</w:t>
      </w:r>
      <w:r w:rsidRPr="00E14C59">
        <w:t xml:space="preserve">ased Medical Education </w:t>
      </w:r>
    </w:p>
    <w:p w14:paraId="50A02B5F" w14:textId="146E2899" w:rsidR="001A7A5C" w:rsidRPr="00E14C59" w:rsidRDefault="001A7A5C" w:rsidP="003847F0">
      <w:pPr>
        <w:spacing w:after="200" w:line="276" w:lineRule="auto"/>
        <w:ind w:left="360"/>
      </w:pPr>
      <w:r w:rsidRPr="00E14C59">
        <w:t>CBT Competence</w:t>
      </w:r>
      <w:r w:rsidR="007734E2" w:rsidRPr="00E14C59">
        <w:t>-</w:t>
      </w:r>
      <w:r w:rsidRPr="00E14C59">
        <w:t>based Training</w:t>
      </w:r>
    </w:p>
    <w:p w14:paraId="5F8AE4AD" w14:textId="54293530" w:rsidR="00023195" w:rsidRPr="00E14C59" w:rsidRDefault="009E366B" w:rsidP="003847F0">
      <w:pPr>
        <w:spacing w:after="200" w:line="276" w:lineRule="auto"/>
        <w:ind w:left="360"/>
        <w:rPr>
          <w:rFonts w:eastAsia="Calibri" w:cstheme="minorHAnsi"/>
          <w:shd w:val="clear" w:color="auto" w:fill="FFFFFF"/>
        </w:rPr>
      </w:pPr>
      <w:r w:rsidRPr="00E14C59">
        <w:t>CCI: Comprehensive Complication Index</w:t>
      </w:r>
    </w:p>
    <w:p w14:paraId="6F039358" w14:textId="77777777" w:rsidR="00856535"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rPr>
        <w:t>CCST (CCT): Certificate of completion of specialist training</w:t>
      </w:r>
    </w:p>
    <w:p w14:paraId="5B8E94FB" w14:textId="3F9E4C4C" w:rsidR="000F2D38" w:rsidRPr="00E14C59" w:rsidRDefault="00856535" w:rsidP="003847F0">
      <w:pPr>
        <w:shd w:val="clear" w:color="auto" w:fill="FFFFFF"/>
        <w:spacing w:before="100" w:beforeAutospacing="1" w:after="100" w:afterAutospacing="1" w:line="240" w:lineRule="auto"/>
        <w:ind w:left="360"/>
        <w:rPr>
          <w:rFonts w:eastAsia="Calibri" w:cstheme="minorHAnsi"/>
        </w:rPr>
      </w:pPr>
      <w:r w:rsidRPr="00E14C59">
        <w:t>CCT: Certificate of Completion of Training</w:t>
      </w:r>
      <w:r w:rsidR="000F2D38" w:rsidRPr="00E14C59">
        <w:rPr>
          <w:rFonts w:eastAsia="Calibri" w:cstheme="minorHAnsi"/>
        </w:rPr>
        <w:t xml:space="preserve"> </w:t>
      </w:r>
    </w:p>
    <w:p w14:paraId="10DE1F85" w14:textId="77777777" w:rsidR="00B4068A" w:rsidRPr="00E14C59" w:rsidRDefault="00F16395" w:rsidP="00B4068A">
      <w:pPr>
        <w:spacing w:after="200" w:line="276" w:lineRule="auto"/>
        <w:ind w:left="360"/>
      </w:pPr>
      <w:r w:rsidRPr="00E14C59">
        <w:t>CBL</w:t>
      </w:r>
      <w:r w:rsidR="00376544" w:rsidRPr="00E14C59">
        <w:t>: Case-based learning</w:t>
      </w:r>
    </w:p>
    <w:p w14:paraId="03BB3582" w14:textId="77777777" w:rsidR="00854E5F" w:rsidRPr="00E14C59" w:rsidRDefault="00F84E0C" w:rsidP="00854E5F">
      <w:pPr>
        <w:spacing w:after="200" w:line="276" w:lineRule="auto"/>
        <w:ind w:left="360"/>
      </w:pPr>
      <w:r w:rsidRPr="00F84E0C">
        <w:rPr>
          <w:rFonts w:eastAsia="Calibri" w:cstheme="minorHAnsi"/>
          <w:shd w:val="clear" w:color="auto" w:fill="FFFFFF"/>
        </w:rPr>
        <w:t>CBME (Competency-based Medical Education)</w:t>
      </w:r>
      <w:r w:rsidRPr="00F84E0C">
        <w:rPr>
          <w:rFonts w:eastAsia="Calibri" w:cstheme="minorHAnsi"/>
          <w:b/>
          <w:bCs/>
          <w:shd w:val="clear" w:color="auto" w:fill="FFFFFF"/>
        </w:rPr>
        <w:t>:</w:t>
      </w:r>
      <w:r w:rsidRPr="00F84E0C">
        <w:rPr>
          <w:rFonts w:eastAsia="Calibri" w:cstheme="minorHAnsi"/>
          <w:shd w:val="clear" w:color="auto" w:fill="FFFFFF"/>
        </w:rPr>
        <w:t> The overarching concept focusing on demonstrating skills/outcomes, not just time spent.</w:t>
      </w:r>
    </w:p>
    <w:p w14:paraId="163D0DA9" w14:textId="5EAA6829" w:rsidR="00E14C59" w:rsidRPr="00E14C59" w:rsidRDefault="00CC154E" w:rsidP="00E14C59">
      <w:pPr>
        <w:spacing w:after="200" w:line="276" w:lineRule="auto"/>
        <w:ind w:left="360"/>
      </w:pPr>
      <w:r w:rsidRPr="00F84E0C">
        <w:rPr>
          <w:rFonts w:eastAsia="Calibri" w:cstheme="minorHAnsi"/>
          <w:shd w:val="clear" w:color="auto" w:fill="FFFFFF"/>
        </w:rPr>
        <w:t>CBD</w:t>
      </w:r>
      <w:r w:rsidR="00074687">
        <w:rPr>
          <w:rFonts w:eastAsia="Calibri" w:cstheme="minorHAnsi"/>
          <w:shd w:val="clear" w:color="auto" w:fill="FFFFFF"/>
        </w:rPr>
        <w:t>:</w:t>
      </w:r>
      <w:r w:rsidRPr="00F84E0C">
        <w:rPr>
          <w:rFonts w:eastAsia="Calibri" w:cstheme="minorHAnsi"/>
          <w:shd w:val="clear" w:color="auto" w:fill="FFFFFF"/>
        </w:rPr>
        <w:t xml:space="preserve"> </w:t>
      </w:r>
      <w:r w:rsidR="00F84E0C" w:rsidRPr="00F84E0C">
        <w:rPr>
          <w:rFonts w:eastAsia="Calibri" w:cstheme="minorHAnsi"/>
          <w:shd w:val="clear" w:color="auto" w:fill="FFFFFF"/>
        </w:rPr>
        <w:t>Competence by Design: Canada's national framework for implementing CBME in specialist residency. </w:t>
      </w:r>
    </w:p>
    <w:p w14:paraId="4642E08E" w14:textId="1897E51B" w:rsidR="000F2D38" w:rsidRPr="00E14C59" w:rsidRDefault="000F2D38" w:rsidP="00E14C59">
      <w:pPr>
        <w:spacing w:after="200" w:line="276" w:lineRule="auto"/>
        <w:ind w:left="360"/>
      </w:pPr>
      <w:r w:rsidRPr="00E14C59">
        <w:rPr>
          <w:rFonts w:eastAsia="Calibri" w:cstheme="minorHAnsi"/>
          <w:shd w:val="clear" w:color="auto" w:fill="FFFFFF"/>
        </w:rPr>
        <w:t>CE: Clinical Examination</w:t>
      </w:r>
    </w:p>
    <w:p w14:paraId="7E73769F" w14:textId="1D5744C4" w:rsidR="00E074D7" w:rsidRPr="00E14C59" w:rsidRDefault="00E074D7" w:rsidP="003847F0">
      <w:pPr>
        <w:spacing w:after="200" w:line="276" w:lineRule="auto"/>
        <w:ind w:left="360"/>
      </w:pPr>
      <w:r w:rsidRPr="00E14C59">
        <w:t>CEO: Chief Executive Officer</w:t>
      </w:r>
    </w:p>
    <w:p w14:paraId="599966D7" w14:textId="4BA7CED0" w:rsidR="005868B7" w:rsidRPr="003863B5" w:rsidRDefault="005868B7" w:rsidP="003847F0">
      <w:pPr>
        <w:shd w:val="clear" w:color="auto" w:fill="FFFFFF"/>
        <w:spacing w:before="100" w:beforeAutospacing="1" w:after="100" w:afterAutospacing="1" w:line="240" w:lineRule="auto"/>
        <w:ind w:left="360"/>
        <w:rPr>
          <w:lang w:val="fr-BE"/>
        </w:rPr>
      </w:pPr>
      <w:r w:rsidRPr="003863B5">
        <w:rPr>
          <w:lang w:val="fr-BE"/>
        </w:rPr>
        <w:t>CEOM: Conseil Europeen des Ordres des médecins</w:t>
      </w:r>
    </w:p>
    <w:p w14:paraId="5363C8CB" w14:textId="526515A6" w:rsidR="002F7AD2" w:rsidRPr="00E14C59" w:rsidRDefault="002F7AD2" w:rsidP="003847F0">
      <w:pPr>
        <w:shd w:val="clear" w:color="auto" w:fill="FFFFFF"/>
        <w:spacing w:before="100" w:beforeAutospacing="1" w:after="100" w:afterAutospacing="1" w:line="240" w:lineRule="auto"/>
        <w:ind w:left="360"/>
        <w:rPr>
          <w:rFonts w:eastAsia="Calibri" w:cstheme="minorHAnsi"/>
          <w:shd w:val="clear" w:color="auto" w:fill="FFFFFF"/>
        </w:rPr>
      </w:pPr>
      <w:r w:rsidRPr="00E14C59">
        <w:t>CFPC</w:t>
      </w:r>
      <w:r w:rsidR="009F0AAD" w:rsidRPr="00E14C59">
        <w:t>:</w:t>
      </w:r>
      <w:r w:rsidRPr="00E14C59">
        <w:t xml:space="preserve"> College of Family Physicians of Canada</w:t>
      </w:r>
    </w:p>
    <w:p w14:paraId="09AC8E42" w14:textId="5D56636D" w:rsidR="00BA0F9B" w:rsidRPr="00E14C59" w:rsidRDefault="00BA0F9B" w:rsidP="003847F0">
      <w:pPr>
        <w:shd w:val="clear" w:color="auto" w:fill="FFFFFF"/>
        <w:spacing w:before="100" w:beforeAutospacing="1" w:after="100" w:afterAutospacing="1" w:line="240" w:lineRule="auto"/>
        <w:ind w:left="360"/>
        <w:rPr>
          <w:rFonts w:eastAsia="Calibri" w:cstheme="minorHAnsi"/>
          <w:shd w:val="clear" w:color="auto" w:fill="FFFFFF"/>
        </w:rPr>
      </w:pPr>
      <w:r w:rsidRPr="00E14C59">
        <w:rPr>
          <w:rFonts w:eastAsia="Calibri" w:cstheme="minorHAnsi"/>
        </w:rPr>
        <w:t xml:space="preserve">CESMA: </w:t>
      </w:r>
      <w:r w:rsidRPr="00E14C59">
        <w:rPr>
          <w:rFonts w:eastAsia="Calibri" w:cstheme="minorHAnsi"/>
          <w:shd w:val="clear" w:color="auto" w:fill="FFFFFF"/>
        </w:rPr>
        <w:t xml:space="preserve">Council of European Specialist Medical Assessments </w:t>
      </w:r>
    </w:p>
    <w:p w14:paraId="0EAD6F12" w14:textId="77777777" w:rsidR="000F2D38" w:rsidRPr="003863B5" w:rsidRDefault="000F2D38" w:rsidP="003847F0">
      <w:pPr>
        <w:shd w:val="clear" w:color="auto" w:fill="FFFFFF"/>
        <w:spacing w:before="100" w:beforeAutospacing="1" w:after="100" w:afterAutospacing="1" w:line="240" w:lineRule="auto"/>
        <w:ind w:left="360"/>
        <w:rPr>
          <w:rFonts w:eastAsia="Calibri" w:cstheme="minorHAnsi"/>
          <w:lang w:val="fr-BE"/>
        </w:rPr>
      </w:pPr>
      <w:r w:rsidRPr="003863B5">
        <w:rPr>
          <w:rFonts w:eastAsia="Calibri" w:cstheme="minorHAnsi"/>
          <w:lang w:val="fr-BE"/>
        </w:rPr>
        <w:t xml:space="preserve">CEX: Clinical evaluation exercise </w:t>
      </w:r>
    </w:p>
    <w:p w14:paraId="2E8AC3F5" w14:textId="77777777" w:rsidR="000F2D38" w:rsidRPr="003863B5" w:rsidRDefault="000F2D38" w:rsidP="003847F0">
      <w:pPr>
        <w:shd w:val="clear" w:color="auto" w:fill="FFFFFF"/>
        <w:spacing w:before="100" w:beforeAutospacing="1" w:after="100" w:afterAutospacing="1" w:line="240" w:lineRule="auto"/>
        <w:ind w:left="360"/>
        <w:rPr>
          <w:rFonts w:cstheme="minorHAnsi"/>
          <w:lang w:val="fr-BE"/>
        </w:rPr>
      </w:pPr>
      <w:r w:rsidRPr="003863B5">
        <w:rPr>
          <w:rFonts w:cstheme="minorHAnsi"/>
          <w:lang w:val="fr-BE"/>
        </w:rPr>
        <w:t>CL – clinical lecturer</w:t>
      </w:r>
    </w:p>
    <w:p w14:paraId="09561777" w14:textId="4FFAF53E" w:rsidR="00FE242F" w:rsidRPr="00E14C59" w:rsidRDefault="00FE242F" w:rsidP="003847F0">
      <w:pPr>
        <w:shd w:val="clear" w:color="auto" w:fill="FFFFFF"/>
        <w:spacing w:before="100" w:beforeAutospacing="1" w:after="100" w:afterAutospacing="1" w:line="240" w:lineRule="auto"/>
        <w:ind w:left="360"/>
      </w:pPr>
      <w:r w:rsidRPr="00E14C59">
        <w:t>CME: Continuous medical education</w:t>
      </w:r>
    </w:p>
    <w:p w14:paraId="685BC749" w14:textId="5F988696" w:rsidR="006727E4" w:rsidRPr="00E14C59" w:rsidRDefault="006727E4" w:rsidP="003847F0">
      <w:pPr>
        <w:shd w:val="clear" w:color="auto" w:fill="FFFFFF"/>
        <w:spacing w:before="100" w:beforeAutospacing="1" w:after="100" w:afterAutospacing="1" w:line="240" w:lineRule="auto"/>
        <w:ind w:left="360"/>
      </w:pPr>
      <w:r w:rsidRPr="00E14C59">
        <w:lastRenderedPageBreak/>
        <w:t>COI</w:t>
      </w:r>
      <w:r w:rsidR="00572677" w:rsidRPr="00E14C59">
        <w:t>:</w:t>
      </w:r>
      <w:r w:rsidRPr="00E14C59">
        <w:t xml:space="preserve"> Conflict of Interest</w:t>
      </w:r>
    </w:p>
    <w:p w14:paraId="0D8A82B9" w14:textId="68454A0C" w:rsidR="00AC53F9" w:rsidRPr="003863B5" w:rsidRDefault="00AC53F9" w:rsidP="003847F0">
      <w:pPr>
        <w:shd w:val="clear" w:color="auto" w:fill="FFFFFF"/>
        <w:spacing w:before="100" w:beforeAutospacing="1" w:after="100" w:afterAutospacing="1" w:line="240" w:lineRule="auto"/>
        <w:ind w:left="360"/>
        <w:rPr>
          <w:lang w:val="fr-BE"/>
        </w:rPr>
      </w:pPr>
      <w:r w:rsidRPr="003863B5">
        <w:rPr>
          <w:lang w:val="fr-BE"/>
        </w:rPr>
        <w:t>CPD: Continuous Professional Development</w:t>
      </w:r>
    </w:p>
    <w:p w14:paraId="19A7EC5C" w14:textId="1ADB918C" w:rsidR="005D52DD" w:rsidRPr="003863B5" w:rsidRDefault="005D52DD" w:rsidP="003847F0">
      <w:pPr>
        <w:shd w:val="clear" w:color="auto" w:fill="FFFFFF"/>
        <w:spacing w:before="100" w:beforeAutospacing="1" w:after="100" w:afterAutospacing="1" w:line="240" w:lineRule="auto"/>
        <w:ind w:left="360"/>
        <w:rPr>
          <w:rFonts w:cstheme="minorHAnsi"/>
          <w:lang w:val="fr-BE"/>
        </w:rPr>
      </w:pPr>
      <w:r w:rsidRPr="003863B5">
        <w:rPr>
          <w:lang w:val="fr-BE"/>
        </w:rPr>
        <w:t>CPME: Comité Permanent des Médecins Européens</w:t>
      </w:r>
    </w:p>
    <w:p w14:paraId="1C8C4D3F" w14:textId="77777777" w:rsidR="000F2D38" w:rsidRPr="00E14C59" w:rsidRDefault="000F2D38" w:rsidP="003847F0">
      <w:pPr>
        <w:shd w:val="clear" w:color="auto" w:fill="FFFFFF"/>
        <w:spacing w:before="100" w:beforeAutospacing="1" w:after="100" w:afterAutospacing="1" w:line="240" w:lineRule="auto"/>
        <w:ind w:left="360"/>
        <w:rPr>
          <w:rFonts w:cstheme="minorHAnsi"/>
        </w:rPr>
      </w:pPr>
      <w:r w:rsidRPr="00E14C59">
        <w:rPr>
          <w:rFonts w:cstheme="minorHAnsi"/>
        </w:rPr>
        <w:t>CRF – clinical research fellow</w:t>
      </w:r>
    </w:p>
    <w:p w14:paraId="4D7C290D" w14:textId="77777777" w:rsidR="000F2D38"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cstheme="minorHAnsi"/>
        </w:rPr>
        <w:t>CSL – senior clinical lecturer</w:t>
      </w:r>
    </w:p>
    <w:p w14:paraId="50606833" w14:textId="77777777" w:rsidR="00BE2FE4"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rPr>
        <w:t>CST: Certificate of specialist training</w:t>
      </w:r>
    </w:p>
    <w:p w14:paraId="2F3FB649" w14:textId="7927483D" w:rsidR="000F2D38" w:rsidRPr="00E14C59" w:rsidRDefault="00BE2FE4" w:rsidP="003847F0">
      <w:pPr>
        <w:shd w:val="clear" w:color="auto" w:fill="FFFFFF"/>
        <w:spacing w:before="100" w:beforeAutospacing="1" w:after="100" w:afterAutospacing="1" w:line="240" w:lineRule="auto"/>
        <w:ind w:left="360"/>
        <w:rPr>
          <w:rFonts w:eastAsia="Calibri" w:cstheme="minorHAnsi"/>
        </w:rPr>
      </w:pPr>
      <w:r w:rsidRPr="00E14C59">
        <w:t>DME</w:t>
      </w:r>
      <w:r w:rsidR="000B30A9" w:rsidRPr="00E14C59">
        <w:t>:</w:t>
      </w:r>
      <w:r w:rsidRPr="00E14C59">
        <w:t xml:space="preserve"> Domus Medicae Europae</w:t>
      </w:r>
      <w:r w:rsidR="000F2D38" w:rsidRPr="00E14C59">
        <w:rPr>
          <w:rFonts w:eastAsia="Calibri" w:cstheme="minorHAnsi"/>
        </w:rPr>
        <w:t xml:space="preserve"> </w:t>
      </w:r>
    </w:p>
    <w:p w14:paraId="3A40CAD6" w14:textId="77777777" w:rsidR="000F2D38"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rPr>
        <w:t>DOP: Directly Observed Practice</w:t>
      </w:r>
    </w:p>
    <w:p w14:paraId="18D7B09E" w14:textId="055EA62F" w:rsidR="0068695D" w:rsidRPr="00E14C59" w:rsidRDefault="0068695D" w:rsidP="003847F0">
      <w:pPr>
        <w:shd w:val="clear" w:color="auto" w:fill="FFFFFF"/>
        <w:spacing w:before="100" w:beforeAutospacing="1" w:after="100" w:afterAutospacing="1" w:line="240" w:lineRule="auto"/>
        <w:ind w:left="360"/>
        <w:rPr>
          <w:rFonts w:eastAsia="Calibri" w:cstheme="minorHAnsi"/>
        </w:rPr>
      </w:pPr>
      <w:r w:rsidRPr="00E14C59">
        <w:t>DOPS Direct Observation of Procedural Skills</w:t>
      </w:r>
    </w:p>
    <w:p w14:paraId="62B2560C" w14:textId="77777777" w:rsidR="000F2D38" w:rsidRPr="00E14C59" w:rsidRDefault="000F2D38" w:rsidP="003847F0">
      <w:pPr>
        <w:shd w:val="clear" w:color="auto" w:fill="FFFFFF"/>
        <w:spacing w:before="100" w:beforeAutospacing="1" w:after="100" w:afterAutospacing="1" w:line="240" w:lineRule="auto"/>
        <w:ind w:left="360"/>
        <w:rPr>
          <w:rFonts w:eastAsia="Calibri" w:cstheme="minorHAnsi"/>
          <w:shd w:val="clear" w:color="auto" w:fill="FFFFFF"/>
        </w:rPr>
      </w:pPr>
      <w:r w:rsidRPr="00E14C59">
        <w:rPr>
          <w:rFonts w:eastAsia="Calibri" w:cstheme="minorHAnsi"/>
          <w:shd w:val="clear" w:color="auto" w:fill="FFFFFF"/>
        </w:rPr>
        <w:t>EACCME: European Accreditation Council for CME</w:t>
      </w:r>
    </w:p>
    <w:p w14:paraId="03371B2B" w14:textId="35A62299" w:rsidR="001F0511" w:rsidRPr="00E14C59" w:rsidRDefault="001F0511" w:rsidP="003847F0">
      <w:pPr>
        <w:shd w:val="clear" w:color="auto" w:fill="FFFFFF"/>
        <w:spacing w:before="100" w:beforeAutospacing="1" w:after="100" w:afterAutospacing="1" w:line="240" w:lineRule="auto"/>
        <w:ind w:left="360"/>
        <w:rPr>
          <w:rFonts w:eastAsia="Calibri" w:cstheme="minorHAnsi"/>
          <w:shd w:val="clear" w:color="auto" w:fill="FFFFFF"/>
        </w:rPr>
      </w:pPr>
      <w:r w:rsidRPr="00E14C59">
        <w:t>EACQM: European Advisory Council for Quality Management of Specialist Medical Practice</w:t>
      </w:r>
    </w:p>
    <w:p w14:paraId="094418B5" w14:textId="7A1BAA97" w:rsidR="008F32FB" w:rsidRPr="00E14C59" w:rsidRDefault="000D5799" w:rsidP="003847F0">
      <w:pPr>
        <w:shd w:val="clear" w:color="auto" w:fill="FFFFFF"/>
        <w:spacing w:before="100" w:beforeAutospacing="1" w:after="100" w:afterAutospacing="1" w:line="240" w:lineRule="auto"/>
        <w:ind w:left="360"/>
      </w:pPr>
      <w:r w:rsidRPr="00E14C59">
        <w:t>EACL: European Academy of Clinical Leadership</w:t>
      </w:r>
    </w:p>
    <w:p w14:paraId="776AE388" w14:textId="77777777" w:rsidR="00D90DF7" w:rsidRPr="00E14C59" w:rsidRDefault="00D90DF7" w:rsidP="003847F0">
      <w:pPr>
        <w:shd w:val="clear" w:color="auto" w:fill="FFFFFF"/>
        <w:spacing w:before="100" w:beforeAutospacing="1" w:after="100" w:afterAutospacing="1" w:line="240" w:lineRule="auto"/>
        <w:ind w:left="360"/>
      </w:pPr>
      <w:r w:rsidRPr="00E14C59">
        <w:t xml:space="preserve">EAFP: European Association for Faculties of Pharmacy </w:t>
      </w:r>
    </w:p>
    <w:p w14:paraId="792E8012" w14:textId="77777777" w:rsidR="001B022D" w:rsidRPr="00E14C59" w:rsidRDefault="00D90DF7" w:rsidP="003847F0">
      <w:pPr>
        <w:shd w:val="clear" w:color="auto" w:fill="FFFFFF"/>
        <w:spacing w:before="100" w:beforeAutospacing="1" w:after="100" w:afterAutospacing="1" w:line="240" w:lineRule="auto"/>
        <w:ind w:left="360"/>
      </w:pPr>
      <w:r w:rsidRPr="00E14C59">
        <w:t xml:space="preserve">EAHP: European Association of Hospital Pharmacists </w:t>
      </w:r>
    </w:p>
    <w:p w14:paraId="50F6AB8C" w14:textId="77777777" w:rsidR="00CD3CFA" w:rsidRPr="00E14C59" w:rsidRDefault="00D90DF7" w:rsidP="003847F0">
      <w:pPr>
        <w:shd w:val="clear" w:color="auto" w:fill="FFFFFF"/>
        <w:spacing w:before="100" w:beforeAutospacing="1" w:after="100" w:afterAutospacing="1" w:line="240" w:lineRule="auto"/>
        <w:ind w:left="360"/>
      </w:pPr>
      <w:r w:rsidRPr="00E14C59">
        <w:t>EANA</w:t>
      </w:r>
      <w:r w:rsidR="001B022D" w:rsidRPr="00E14C59">
        <w:t>:</w:t>
      </w:r>
      <w:r w:rsidRPr="00E14C59">
        <w:t xml:space="preserve"> European Working Group of Practitioners and Specialists in Free Practice </w:t>
      </w:r>
    </w:p>
    <w:p w14:paraId="08083417" w14:textId="77777777" w:rsidR="009A0C44" w:rsidRPr="00E14C59" w:rsidRDefault="00D90DF7" w:rsidP="003847F0">
      <w:pPr>
        <w:shd w:val="clear" w:color="auto" w:fill="FFFFFF"/>
        <w:spacing w:before="100" w:beforeAutospacing="1" w:after="100" w:afterAutospacing="1" w:line="240" w:lineRule="auto"/>
        <w:ind w:left="360"/>
      </w:pPr>
      <w:r w:rsidRPr="00E14C59">
        <w:t>EAP</w:t>
      </w:r>
      <w:r w:rsidR="00CD3CFA" w:rsidRPr="00E14C59">
        <w:t>:</w:t>
      </w:r>
      <w:r w:rsidRPr="00E14C59">
        <w:t xml:space="preserve"> European Academy of Paediatric </w:t>
      </w:r>
    </w:p>
    <w:p w14:paraId="78849790" w14:textId="77777777" w:rsidR="009A0C44" w:rsidRPr="00E14C59" w:rsidRDefault="00D90DF7" w:rsidP="003847F0">
      <w:pPr>
        <w:shd w:val="clear" w:color="auto" w:fill="FFFFFF"/>
        <w:spacing w:before="100" w:beforeAutospacing="1" w:after="100" w:afterAutospacing="1" w:line="240" w:lineRule="auto"/>
        <w:ind w:left="360"/>
      </w:pPr>
      <w:r w:rsidRPr="00E14C59">
        <w:t>EAU</w:t>
      </w:r>
      <w:r w:rsidR="009A0C44" w:rsidRPr="00E14C59">
        <w:t>:</w:t>
      </w:r>
      <w:r w:rsidRPr="00E14C59">
        <w:t xml:space="preserve"> European Association of Urology </w:t>
      </w:r>
    </w:p>
    <w:p w14:paraId="6067D51F" w14:textId="77777777" w:rsidR="004C668C" w:rsidRPr="00E14C59" w:rsidRDefault="00D90DF7" w:rsidP="003847F0">
      <w:pPr>
        <w:shd w:val="clear" w:color="auto" w:fill="FFFFFF"/>
        <w:spacing w:before="100" w:beforeAutospacing="1" w:after="100" w:afterAutospacing="1" w:line="240" w:lineRule="auto"/>
        <w:ind w:left="360"/>
      </w:pPr>
      <w:r w:rsidRPr="00E14C59">
        <w:t>EBA</w:t>
      </w:r>
      <w:r w:rsidR="009A0C44" w:rsidRPr="00E14C59">
        <w:t>:</w:t>
      </w:r>
      <w:r w:rsidRPr="00E14C59">
        <w:t xml:space="preserve"> European Board of Anaesthesiology</w:t>
      </w:r>
    </w:p>
    <w:p w14:paraId="52EB82EA" w14:textId="77777777" w:rsidR="006852F4" w:rsidRPr="00E14C59" w:rsidRDefault="006852F4" w:rsidP="003847F0">
      <w:pPr>
        <w:shd w:val="clear" w:color="auto" w:fill="FFFFFF"/>
        <w:spacing w:before="100" w:beforeAutospacing="1" w:after="100" w:afterAutospacing="1" w:line="240" w:lineRule="auto"/>
        <w:ind w:left="360"/>
      </w:pPr>
      <w:r w:rsidRPr="00E14C59">
        <w:t xml:space="preserve">EBAP: </w:t>
      </w:r>
      <w:r w:rsidR="00D90DF7" w:rsidRPr="00E14C59">
        <w:t xml:space="preserve"> </w:t>
      </w:r>
      <w:r w:rsidR="00304DF2" w:rsidRPr="00E14C59">
        <w:t xml:space="preserve">European Board for Accreditation in Pneumology </w:t>
      </w:r>
    </w:p>
    <w:p w14:paraId="1AC53E1A" w14:textId="77777777" w:rsidR="00467A10" w:rsidRPr="00E14C59" w:rsidRDefault="00304DF2" w:rsidP="003847F0">
      <w:pPr>
        <w:shd w:val="clear" w:color="auto" w:fill="FFFFFF"/>
        <w:spacing w:before="100" w:beforeAutospacing="1" w:after="100" w:afterAutospacing="1" w:line="240" w:lineRule="auto"/>
        <w:ind w:left="360"/>
      </w:pPr>
      <w:r w:rsidRPr="00E14C59">
        <w:t>EBCOG</w:t>
      </w:r>
      <w:r w:rsidR="00467A10" w:rsidRPr="00E14C59">
        <w:t>:</w:t>
      </w:r>
      <w:r w:rsidRPr="00E14C59">
        <w:t xml:space="preserve"> European Board and Council of </w:t>
      </w:r>
      <w:r w:rsidR="00467A10" w:rsidRPr="00E14C59">
        <w:t>Obstetrics</w:t>
      </w:r>
      <w:r w:rsidRPr="00E14C59">
        <w:t xml:space="preserve"> and Gynaecology</w:t>
      </w:r>
    </w:p>
    <w:p w14:paraId="3F6D4238" w14:textId="77777777" w:rsidR="00CC0A95" w:rsidRPr="00E14C59" w:rsidRDefault="00304DF2" w:rsidP="003847F0">
      <w:pPr>
        <w:shd w:val="clear" w:color="auto" w:fill="FFFFFF"/>
        <w:spacing w:before="100" w:beforeAutospacing="1" w:after="100" w:afterAutospacing="1" w:line="240" w:lineRule="auto"/>
        <w:ind w:left="360"/>
      </w:pPr>
      <w:r w:rsidRPr="00E14C59">
        <w:t xml:space="preserve"> EBOT</w:t>
      </w:r>
      <w:r w:rsidR="00CC0A95" w:rsidRPr="00E14C59">
        <w:t>:</w:t>
      </w:r>
      <w:r w:rsidRPr="00E14C59">
        <w:t xml:space="preserve"> European Board of Orthopaedics and Traumatology </w:t>
      </w:r>
    </w:p>
    <w:p w14:paraId="0A239967" w14:textId="77777777" w:rsidR="0089593C" w:rsidRPr="00E14C59" w:rsidRDefault="00304DF2" w:rsidP="003847F0">
      <w:pPr>
        <w:shd w:val="clear" w:color="auto" w:fill="FFFFFF"/>
        <w:spacing w:before="100" w:beforeAutospacing="1" w:after="100" w:afterAutospacing="1" w:line="240" w:lineRule="auto"/>
        <w:ind w:left="360"/>
      </w:pPr>
      <w:r w:rsidRPr="00E14C59">
        <w:t>EBP</w:t>
      </w:r>
      <w:r w:rsidR="00AA660C" w:rsidRPr="00E14C59">
        <w:t>:</w:t>
      </w:r>
      <w:r w:rsidRPr="00E14C59">
        <w:t xml:space="preserve"> European Board of Paediatrics </w:t>
      </w:r>
    </w:p>
    <w:p w14:paraId="06B799BB" w14:textId="4C913D2D" w:rsidR="0089593C" w:rsidRPr="00E14C59" w:rsidRDefault="00304DF2" w:rsidP="003847F0">
      <w:pPr>
        <w:shd w:val="clear" w:color="auto" w:fill="FFFFFF"/>
        <w:spacing w:before="100" w:beforeAutospacing="1" w:after="100" w:afterAutospacing="1" w:line="240" w:lineRule="auto"/>
        <w:ind w:left="360"/>
      </w:pPr>
      <w:r w:rsidRPr="00E14C59">
        <w:t>EBR/ACI</w:t>
      </w:r>
      <w:r w:rsidR="0089593C" w:rsidRPr="00E14C59">
        <w:t>:</w:t>
      </w:r>
      <w:r w:rsidRPr="00E14C59">
        <w:t xml:space="preserve"> European Board Radiology Accreditation Council in Imaging </w:t>
      </w:r>
    </w:p>
    <w:p w14:paraId="21BE6275" w14:textId="7AE4C18F" w:rsidR="00DD08E2" w:rsidRPr="00E14C59" w:rsidRDefault="00304DF2" w:rsidP="003847F0">
      <w:pPr>
        <w:shd w:val="clear" w:color="auto" w:fill="FFFFFF"/>
        <w:spacing w:before="100" w:beforeAutospacing="1" w:after="100" w:afterAutospacing="1" w:line="240" w:lineRule="auto"/>
        <w:ind w:left="360"/>
      </w:pPr>
      <w:r w:rsidRPr="00E14C59">
        <w:t>EBRUD</w:t>
      </w:r>
      <w:r w:rsidR="0089593C" w:rsidRPr="00E14C59">
        <w:t>:</w:t>
      </w:r>
      <w:r w:rsidRPr="00E14C59">
        <w:t xml:space="preserve"> European Board of Rare and Undiagnosed Diseases</w:t>
      </w:r>
    </w:p>
    <w:p w14:paraId="32AB370C" w14:textId="77777777" w:rsidR="00BD756B" w:rsidRPr="00E14C59" w:rsidRDefault="00D90DF7" w:rsidP="003847F0">
      <w:pPr>
        <w:shd w:val="clear" w:color="auto" w:fill="FFFFFF"/>
        <w:spacing w:before="100" w:beforeAutospacing="1" w:after="100" w:afterAutospacing="1" w:line="240" w:lineRule="auto"/>
        <w:ind w:left="360"/>
      </w:pPr>
      <w:r w:rsidRPr="00E14C59">
        <w:t>EBAACI</w:t>
      </w:r>
      <w:r w:rsidR="00DD08E2" w:rsidRPr="00E14C59">
        <w:t>:</w:t>
      </w:r>
      <w:r w:rsidRPr="00E14C59">
        <w:t xml:space="preserve"> European Specialty Accreditation Board in Allergy and Clinical Immunology </w:t>
      </w:r>
    </w:p>
    <w:p w14:paraId="6ABF9B0B" w14:textId="6D6B99C7" w:rsidR="003D30E9" w:rsidRPr="00E14C59" w:rsidRDefault="00D90DF7" w:rsidP="003847F0">
      <w:pPr>
        <w:shd w:val="clear" w:color="auto" w:fill="FFFFFF"/>
        <w:spacing w:before="100" w:beforeAutospacing="1" w:after="100" w:afterAutospacing="1" w:line="240" w:lineRule="auto"/>
        <w:ind w:left="360"/>
      </w:pPr>
      <w:r w:rsidRPr="00E14C59">
        <w:lastRenderedPageBreak/>
        <w:t>EBAC</w:t>
      </w:r>
      <w:r w:rsidR="00BD756B" w:rsidRPr="00E14C59">
        <w:t>:</w:t>
      </w:r>
      <w:r w:rsidRPr="00E14C59">
        <w:t xml:space="preserve"> European Board Accreditation in Cardiology</w:t>
      </w:r>
    </w:p>
    <w:p w14:paraId="76007066" w14:textId="7DDBB1CB" w:rsidR="00FF5C09"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rPr>
        <w:t>EBSQ: European Board Specialist Qualification</w:t>
      </w:r>
    </w:p>
    <w:p w14:paraId="24E780B8" w14:textId="78732E89" w:rsidR="00455512" w:rsidRPr="00E14C59" w:rsidRDefault="00455512"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rPr>
        <w:t>EBS: European Board of Surgery</w:t>
      </w:r>
    </w:p>
    <w:p w14:paraId="7651B761" w14:textId="77777777" w:rsidR="00345503" w:rsidRPr="00E14C59" w:rsidRDefault="000F2D38" w:rsidP="003847F0">
      <w:pPr>
        <w:shd w:val="clear" w:color="auto" w:fill="FFFFFF"/>
        <w:spacing w:before="100" w:beforeAutospacing="1" w:after="100" w:afterAutospacing="1" w:line="240" w:lineRule="auto"/>
        <w:ind w:left="360"/>
        <w:rPr>
          <w:rFonts w:eastAsia="Calibri" w:cstheme="minorHAnsi"/>
          <w:shd w:val="clear" w:color="auto" w:fill="FFFFFF"/>
        </w:rPr>
      </w:pPr>
      <w:r w:rsidRPr="00E14C59">
        <w:rPr>
          <w:rFonts w:eastAsia="Calibri" w:cstheme="minorHAnsi"/>
          <w:shd w:val="clear" w:color="auto" w:fill="FFFFFF"/>
        </w:rPr>
        <w:t>ECAMSQ: European Council for Accreditation of Medical Specialist Qualifications</w:t>
      </w:r>
    </w:p>
    <w:p w14:paraId="4552AF06" w14:textId="77777777" w:rsidR="00B87ADF" w:rsidRPr="00E14C59" w:rsidRDefault="00345503" w:rsidP="003847F0">
      <w:pPr>
        <w:shd w:val="clear" w:color="auto" w:fill="FFFFFF"/>
        <w:spacing w:before="100" w:beforeAutospacing="1" w:after="100" w:afterAutospacing="1" w:line="240" w:lineRule="auto"/>
        <w:ind w:left="360"/>
      </w:pPr>
      <w:r w:rsidRPr="00E14C59">
        <w:t>ECDC</w:t>
      </w:r>
      <w:r w:rsidR="00B87ADF" w:rsidRPr="00E14C59">
        <w:t>:</w:t>
      </w:r>
      <w:r w:rsidRPr="00E14C59">
        <w:t xml:space="preserve"> European Centre for Disease Prevention and Control </w:t>
      </w:r>
    </w:p>
    <w:p w14:paraId="6C23064A" w14:textId="5E0EA4F8" w:rsidR="00982059" w:rsidRPr="00E14C59" w:rsidRDefault="00345503" w:rsidP="003847F0">
      <w:pPr>
        <w:shd w:val="clear" w:color="auto" w:fill="FFFFFF"/>
        <w:spacing w:before="100" w:beforeAutospacing="1" w:after="100" w:afterAutospacing="1" w:line="240" w:lineRule="auto"/>
        <w:ind w:left="360"/>
      </w:pPr>
      <w:r w:rsidRPr="00E14C59">
        <w:t>ECFMG</w:t>
      </w:r>
      <w:r w:rsidR="00982059" w:rsidRPr="00E14C59">
        <w:t>:</w:t>
      </w:r>
      <w:r w:rsidRPr="00E14C59">
        <w:t xml:space="preserve"> Educational Commission for Foreign Medical Graduates</w:t>
      </w:r>
      <w:r w:rsidR="00A97FF0" w:rsidRPr="00E14C59">
        <w:t xml:space="preserve"> </w:t>
      </w:r>
      <w:r w:rsidR="00982059" w:rsidRPr="00E14C59">
        <w:t>(USA)</w:t>
      </w:r>
      <w:r w:rsidRPr="00E14C59">
        <w:t xml:space="preserve"> </w:t>
      </w:r>
    </w:p>
    <w:p w14:paraId="58385668" w14:textId="77777777" w:rsidR="00A47959" w:rsidRPr="00E14C59" w:rsidRDefault="00345503" w:rsidP="003847F0">
      <w:pPr>
        <w:shd w:val="clear" w:color="auto" w:fill="FFFFFF"/>
        <w:spacing w:before="100" w:beforeAutospacing="1" w:after="100" w:afterAutospacing="1" w:line="240" w:lineRule="auto"/>
        <w:ind w:left="360"/>
      </w:pPr>
      <w:r w:rsidRPr="00E14C59">
        <w:t>EEA</w:t>
      </w:r>
      <w:r w:rsidR="000A0BC2" w:rsidRPr="00E14C59">
        <w:t>:</w:t>
      </w:r>
      <w:r w:rsidRPr="00E14C59">
        <w:t xml:space="preserve"> European Economic Area (EU plus I</w:t>
      </w:r>
      <w:r w:rsidR="00A47959" w:rsidRPr="00E14C59">
        <w:t>ce</w:t>
      </w:r>
      <w:r w:rsidRPr="00E14C59">
        <w:t xml:space="preserve">land and Norway) </w:t>
      </w:r>
    </w:p>
    <w:p w14:paraId="19806EF5" w14:textId="77777777" w:rsidR="00070E12" w:rsidRPr="00E14C59" w:rsidRDefault="00345503" w:rsidP="003847F0">
      <w:pPr>
        <w:shd w:val="clear" w:color="auto" w:fill="FFFFFF"/>
        <w:spacing w:before="100" w:beforeAutospacing="1" w:after="100" w:afterAutospacing="1" w:line="240" w:lineRule="auto"/>
        <w:ind w:left="360"/>
      </w:pPr>
      <w:r w:rsidRPr="00E14C59">
        <w:t>EEC</w:t>
      </w:r>
      <w:r w:rsidR="00A47959" w:rsidRPr="00E14C59">
        <w:t>:</w:t>
      </w:r>
      <w:r w:rsidRPr="00E14C59">
        <w:t xml:space="preserve"> Extended Executive Committee </w:t>
      </w:r>
    </w:p>
    <w:p w14:paraId="21BFC8E0" w14:textId="77777777" w:rsidR="005D4EC3" w:rsidRPr="00E14C59" w:rsidRDefault="00345503" w:rsidP="003847F0">
      <w:pPr>
        <w:shd w:val="clear" w:color="auto" w:fill="FFFFFF"/>
        <w:spacing w:before="100" w:beforeAutospacing="1" w:after="100" w:afterAutospacing="1" w:line="240" w:lineRule="auto"/>
        <w:ind w:left="360"/>
      </w:pPr>
      <w:r w:rsidRPr="00E14C59">
        <w:t>EFIM</w:t>
      </w:r>
      <w:r w:rsidR="00C007E7" w:rsidRPr="00E14C59">
        <w:t>:</w:t>
      </w:r>
      <w:r w:rsidRPr="00E14C59">
        <w:t xml:space="preserve"> European Federation of Internal Medicine </w:t>
      </w:r>
    </w:p>
    <w:p w14:paraId="28C8C7ED" w14:textId="79D267F5" w:rsidR="005D4EC3" w:rsidRPr="00E14C59" w:rsidRDefault="00345503" w:rsidP="003847F0">
      <w:pPr>
        <w:shd w:val="clear" w:color="auto" w:fill="FFFFFF"/>
        <w:spacing w:before="100" w:beforeAutospacing="1" w:after="100" w:afterAutospacing="1" w:line="240" w:lineRule="auto"/>
        <w:ind w:left="360"/>
      </w:pPr>
      <w:r w:rsidRPr="00E14C59">
        <w:t>EFLM</w:t>
      </w:r>
      <w:r w:rsidR="00607190" w:rsidRPr="00E14C59">
        <w:t>:</w:t>
      </w:r>
      <w:r w:rsidRPr="00E14C59">
        <w:t xml:space="preserve"> European Federation of Laboratory Medicine </w:t>
      </w:r>
    </w:p>
    <w:p w14:paraId="4B310BB7" w14:textId="70D29D5E" w:rsidR="00C43B42" w:rsidRPr="00E14C59" w:rsidRDefault="00607190" w:rsidP="003847F0">
      <w:pPr>
        <w:shd w:val="clear" w:color="auto" w:fill="FFFFFF"/>
        <w:spacing w:before="100" w:beforeAutospacing="1" w:after="100" w:afterAutospacing="1" w:line="240" w:lineRule="auto"/>
        <w:ind w:left="360"/>
      </w:pPr>
      <w:r w:rsidRPr="00E14C59">
        <w:t>EFFORT:</w:t>
      </w:r>
      <w:r w:rsidR="00345503" w:rsidRPr="00E14C59">
        <w:t xml:space="preserve"> European Federation of Orthopaedics and Traumatology </w:t>
      </w:r>
    </w:p>
    <w:p w14:paraId="663DD247" w14:textId="5AEC1E27" w:rsidR="00C43B42" w:rsidRPr="00E14C59" w:rsidRDefault="00345503" w:rsidP="003847F0">
      <w:pPr>
        <w:shd w:val="clear" w:color="auto" w:fill="FFFFFF"/>
        <w:spacing w:before="100" w:beforeAutospacing="1" w:after="100" w:afterAutospacing="1" w:line="240" w:lineRule="auto"/>
        <w:ind w:left="360"/>
      </w:pPr>
      <w:r w:rsidRPr="00E14C59">
        <w:t>EFPA</w:t>
      </w:r>
      <w:r w:rsidR="00607190" w:rsidRPr="00E14C59">
        <w:t>:</w:t>
      </w:r>
      <w:r w:rsidRPr="00E14C59">
        <w:t xml:space="preserve"> European Federation of Psychologists Associations </w:t>
      </w:r>
    </w:p>
    <w:p w14:paraId="6EC43FD9" w14:textId="2F4D9383" w:rsidR="00607190" w:rsidRPr="00E14C59" w:rsidRDefault="00345503" w:rsidP="003847F0">
      <w:pPr>
        <w:shd w:val="clear" w:color="auto" w:fill="FFFFFF"/>
        <w:spacing w:before="100" w:beforeAutospacing="1" w:after="100" w:afterAutospacing="1" w:line="240" w:lineRule="auto"/>
        <w:ind w:left="360"/>
      </w:pPr>
      <w:r w:rsidRPr="00E14C59">
        <w:t>EHDS</w:t>
      </w:r>
      <w:r w:rsidR="00607190" w:rsidRPr="00E14C59">
        <w:t>:</w:t>
      </w:r>
      <w:r w:rsidRPr="00E14C59">
        <w:t xml:space="preserve"> European Health Data Space </w:t>
      </w:r>
    </w:p>
    <w:p w14:paraId="6F5A3581" w14:textId="4E20DE28" w:rsidR="000F2D38" w:rsidRPr="00E14C59" w:rsidRDefault="00345503" w:rsidP="003847F0">
      <w:pPr>
        <w:shd w:val="clear" w:color="auto" w:fill="FFFFFF"/>
        <w:spacing w:before="100" w:beforeAutospacing="1" w:after="100" w:afterAutospacing="1" w:line="240" w:lineRule="auto"/>
        <w:ind w:left="360"/>
        <w:rPr>
          <w:rFonts w:eastAsia="Times New Roman" w:cstheme="minorHAnsi"/>
          <w:b/>
          <w:bCs/>
          <w:lang w:eastAsia="fr-FR"/>
        </w:rPr>
      </w:pPr>
      <w:r w:rsidRPr="00E14C59">
        <w:t>EJD</w:t>
      </w:r>
      <w:r w:rsidR="00C43B42" w:rsidRPr="00E14C59">
        <w:t>A</w:t>
      </w:r>
      <w:r w:rsidR="00607190" w:rsidRPr="00E14C59">
        <w:t>:</w:t>
      </w:r>
      <w:r w:rsidRPr="00E14C59">
        <w:t xml:space="preserve"> European Junior Doctors Association</w:t>
      </w:r>
      <w:r w:rsidR="000F2D38" w:rsidRPr="00E14C59">
        <w:rPr>
          <w:rFonts w:eastAsia="Calibri" w:cstheme="minorHAnsi"/>
          <w:b/>
          <w:bCs/>
          <w:shd w:val="clear" w:color="auto" w:fill="FFFFFF"/>
        </w:rPr>
        <w:t xml:space="preserve"> </w:t>
      </w:r>
      <w:r w:rsidR="000F2D38" w:rsidRPr="00E14C59">
        <w:rPr>
          <w:rFonts w:eastAsia="Calibri" w:cstheme="minorHAnsi"/>
          <w:shd w:val="clear" w:color="auto" w:fill="FFFFFF"/>
        </w:rPr>
        <w:t> </w:t>
      </w:r>
    </w:p>
    <w:p w14:paraId="72C38E92" w14:textId="56365C82" w:rsidR="000F2D38"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rPr>
        <w:t>EPA: Entrustable Professional Activity (unit</w:t>
      </w:r>
      <w:r w:rsidR="007C78AC" w:rsidRPr="00E14C59">
        <w:rPr>
          <w:rFonts w:eastAsia="Calibri" w:cstheme="minorHAnsi"/>
        </w:rPr>
        <w:t xml:space="preserve"> and grade of competen</w:t>
      </w:r>
      <w:r w:rsidR="00904C74" w:rsidRPr="00E14C59">
        <w:rPr>
          <w:rFonts w:eastAsia="Calibri" w:cstheme="minorHAnsi"/>
        </w:rPr>
        <w:t>ce</w:t>
      </w:r>
      <w:r w:rsidRPr="00E14C59">
        <w:rPr>
          <w:rFonts w:eastAsia="Calibri" w:cstheme="minorHAnsi"/>
        </w:rPr>
        <w:t>)</w:t>
      </w:r>
    </w:p>
    <w:p w14:paraId="271F5927" w14:textId="63A120C0" w:rsidR="000006EF" w:rsidRPr="00E14C59" w:rsidRDefault="000006EF" w:rsidP="003847F0">
      <w:pPr>
        <w:shd w:val="clear" w:color="auto" w:fill="FFFFFF"/>
        <w:spacing w:before="100" w:beforeAutospacing="1" w:after="100" w:afterAutospacing="1" w:line="240" w:lineRule="auto"/>
        <w:ind w:left="360"/>
      </w:pPr>
      <w:r w:rsidRPr="00E14C59">
        <w:t>EMA</w:t>
      </w:r>
      <w:r w:rsidR="00293F5E" w:rsidRPr="00E14C59">
        <w:t>:</w:t>
      </w:r>
      <w:r w:rsidRPr="00E14C59">
        <w:t xml:space="preserve"> European Medicine Agency </w:t>
      </w:r>
    </w:p>
    <w:p w14:paraId="7898E049" w14:textId="3E9C42AD" w:rsidR="000006EF" w:rsidRPr="00E14C59" w:rsidRDefault="000006EF" w:rsidP="003847F0">
      <w:pPr>
        <w:shd w:val="clear" w:color="auto" w:fill="FFFFFF"/>
        <w:spacing w:before="100" w:beforeAutospacing="1" w:after="100" w:afterAutospacing="1" w:line="240" w:lineRule="auto"/>
        <w:ind w:left="360"/>
      </w:pPr>
      <w:r w:rsidRPr="00E14C59">
        <w:t>EMO</w:t>
      </w:r>
      <w:r w:rsidR="004C2C90" w:rsidRPr="00E14C59">
        <w:t>:</w:t>
      </w:r>
      <w:r w:rsidRPr="00E14C59">
        <w:t xml:space="preserve"> European Medical Organisation </w:t>
      </w:r>
    </w:p>
    <w:p w14:paraId="2DE85AB2" w14:textId="0BB6ADE2" w:rsidR="000006EF" w:rsidRPr="00E14C59" w:rsidRDefault="000006EF" w:rsidP="003847F0">
      <w:pPr>
        <w:shd w:val="clear" w:color="auto" w:fill="FFFFFF"/>
        <w:spacing w:before="100" w:beforeAutospacing="1" w:after="100" w:afterAutospacing="1" w:line="240" w:lineRule="auto"/>
        <w:ind w:left="360"/>
      </w:pPr>
      <w:r w:rsidRPr="00E14C59">
        <w:t>EMSA</w:t>
      </w:r>
      <w:r w:rsidR="004C2C90" w:rsidRPr="00E14C59">
        <w:t>:</w:t>
      </w:r>
      <w:r w:rsidRPr="00E14C59">
        <w:t xml:space="preserve"> European Medical Student Association </w:t>
      </w:r>
    </w:p>
    <w:p w14:paraId="7DFFF3BB" w14:textId="49E69C34" w:rsidR="00EF6A58" w:rsidRPr="00E14C59" w:rsidRDefault="000006EF" w:rsidP="003847F0">
      <w:pPr>
        <w:shd w:val="clear" w:color="auto" w:fill="FFFFFF"/>
        <w:spacing w:before="100" w:beforeAutospacing="1" w:after="100" w:afterAutospacing="1" w:line="240" w:lineRule="auto"/>
        <w:ind w:left="360"/>
      </w:pPr>
      <w:r w:rsidRPr="00E14C59">
        <w:t>ENETS</w:t>
      </w:r>
      <w:r w:rsidR="001439DB" w:rsidRPr="00E14C59">
        <w:t>:</w:t>
      </w:r>
      <w:r w:rsidRPr="00E14C59">
        <w:t xml:space="preserve"> European Neuroendocrine Tumo</w:t>
      </w:r>
      <w:r w:rsidR="00854D51" w:rsidRPr="00E14C59">
        <w:t>u</w:t>
      </w:r>
      <w:r w:rsidRPr="00E14C59">
        <w:t>r Society</w:t>
      </w:r>
    </w:p>
    <w:p w14:paraId="0576E795" w14:textId="2F0364E3" w:rsidR="001F7095" w:rsidRPr="00E14C59" w:rsidRDefault="001F7095" w:rsidP="003847F0">
      <w:pPr>
        <w:shd w:val="clear" w:color="auto" w:fill="FFFFFF"/>
        <w:spacing w:before="100" w:beforeAutospacing="1" w:after="100" w:afterAutospacing="1" w:line="240" w:lineRule="auto"/>
        <w:ind w:left="360"/>
      </w:pPr>
      <w:r w:rsidRPr="00E14C59">
        <w:t>EPF</w:t>
      </w:r>
      <w:r w:rsidR="001439DB" w:rsidRPr="00E14C59">
        <w:t>:</w:t>
      </w:r>
      <w:r w:rsidRPr="00E14C59">
        <w:t xml:space="preserve"> European Patients Forum EPSA European Pharmaceutical Students Associations</w:t>
      </w:r>
    </w:p>
    <w:p w14:paraId="0F03C58B" w14:textId="304224D1" w:rsidR="00FA21C9" w:rsidRPr="00E14C59" w:rsidRDefault="00FA21C9" w:rsidP="003847F0">
      <w:pPr>
        <w:shd w:val="clear" w:color="auto" w:fill="FFFFFF"/>
        <w:spacing w:before="100" w:beforeAutospacing="1" w:after="100" w:afterAutospacing="1" w:line="240" w:lineRule="auto"/>
        <w:ind w:left="360"/>
      </w:pPr>
      <w:r w:rsidRPr="00E14C59">
        <w:t>ESA</w:t>
      </w:r>
      <w:r w:rsidR="001439DB" w:rsidRPr="00E14C59">
        <w:t>:</w:t>
      </w:r>
      <w:r w:rsidRPr="00E14C59">
        <w:t xml:space="preserve"> European Society of Anesthesiology </w:t>
      </w:r>
    </w:p>
    <w:p w14:paraId="6045013F" w14:textId="536D7F26" w:rsidR="00E973CC" w:rsidRPr="00E14C59" w:rsidRDefault="00FA21C9" w:rsidP="003847F0">
      <w:pPr>
        <w:shd w:val="clear" w:color="auto" w:fill="FFFFFF"/>
        <w:spacing w:before="100" w:beforeAutospacing="1" w:after="100" w:afterAutospacing="1" w:line="240" w:lineRule="auto"/>
        <w:ind w:left="360"/>
      </w:pPr>
      <w:r w:rsidRPr="00E14C59">
        <w:t>ESAB</w:t>
      </w:r>
      <w:r w:rsidR="00212A16" w:rsidRPr="00E14C59">
        <w:t>:</w:t>
      </w:r>
      <w:r w:rsidRPr="00E14C59">
        <w:t xml:space="preserve"> European Specialty Accreditation Board </w:t>
      </w:r>
    </w:p>
    <w:p w14:paraId="19A1A9D3" w14:textId="2AB3B4DD" w:rsidR="00D62333" w:rsidRPr="00E14C59" w:rsidRDefault="00FA21C9" w:rsidP="003847F0">
      <w:pPr>
        <w:shd w:val="clear" w:color="auto" w:fill="FFFFFF"/>
        <w:spacing w:before="100" w:beforeAutospacing="1" w:after="100" w:afterAutospacing="1" w:line="240" w:lineRule="auto"/>
        <w:ind w:left="360"/>
      </w:pPr>
      <w:r w:rsidRPr="00E14C59">
        <w:t>ESBGH</w:t>
      </w:r>
      <w:r w:rsidR="00212A16" w:rsidRPr="00E14C59">
        <w:t>:</w:t>
      </w:r>
      <w:r w:rsidRPr="00E14C59">
        <w:t xml:space="preserve"> European Section and Board Gastroenterology and Hepatology </w:t>
      </w:r>
    </w:p>
    <w:p w14:paraId="235CECDF" w14:textId="4B2E56E1" w:rsidR="00D62333" w:rsidRPr="00E14C59" w:rsidRDefault="00FA21C9" w:rsidP="003847F0">
      <w:pPr>
        <w:shd w:val="clear" w:color="auto" w:fill="FFFFFF"/>
        <w:spacing w:before="100" w:beforeAutospacing="1" w:after="100" w:afterAutospacing="1" w:line="240" w:lineRule="auto"/>
        <w:ind w:left="360"/>
      </w:pPr>
      <w:r w:rsidRPr="00E14C59">
        <w:t>ESC</w:t>
      </w:r>
      <w:r w:rsidR="00212A16" w:rsidRPr="00E14C59">
        <w:t>:</w:t>
      </w:r>
      <w:r w:rsidRPr="00E14C59">
        <w:t xml:space="preserve"> European Society of Cardiology </w:t>
      </w:r>
    </w:p>
    <w:p w14:paraId="4926354F" w14:textId="4BC7D259" w:rsidR="00D62333" w:rsidRPr="00E14C59" w:rsidRDefault="00FA21C9" w:rsidP="003847F0">
      <w:pPr>
        <w:shd w:val="clear" w:color="auto" w:fill="FFFFFF"/>
        <w:spacing w:before="100" w:beforeAutospacing="1" w:after="100" w:afterAutospacing="1" w:line="240" w:lineRule="auto"/>
        <w:ind w:left="360"/>
      </w:pPr>
      <w:r w:rsidRPr="00E14C59">
        <w:t>ESCR</w:t>
      </w:r>
      <w:r w:rsidR="00212A16" w:rsidRPr="00E14C59">
        <w:t>:</w:t>
      </w:r>
      <w:r w:rsidRPr="00E14C59">
        <w:t xml:space="preserve"> European Society of Cardiovascular Radiology </w:t>
      </w:r>
    </w:p>
    <w:p w14:paraId="3DA772A0" w14:textId="77777777" w:rsidR="00943CB8" w:rsidRPr="00E14C59" w:rsidRDefault="00FA21C9" w:rsidP="003847F0">
      <w:pPr>
        <w:shd w:val="clear" w:color="auto" w:fill="FFFFFF"/>
        <w:spacing w:before="100" w:beforeAutospacing="1" w:after="100" w:afterAutospacing="1" w:line="240" w:lineRule="auto"/>
        <w:ind w:left="360"/>
      </w:pPr>
      <w:r w:rsidRPr="00E14C59">
        <w:lastRenderedPageBreak/>
        <w:t>ESER</w:t>
      </w:r>
      <w:r w:rsidR="00212A16" w:rsidRPr="00E14C59">
        <w:t>:</w:t>
      </w:r>
      <w:r w:rsidRPr="00E14C59">
        <w:t xml:space="preserve"> European Society of Emergency Radiology</w:t>
      </w:r>
    </w:p>
    <w:p w14:paraId="0C958488" w14:textId="08FF5366" w:rsidR="00273FA2" w:rsidRPr="00E14C59" w:rsidRDefault="009661AA" w:rsidP="003847F0">
      <w:pPr>
        <w:shd w:val="clear" w:color="auto" w:fill="FFFFFF"/>
        <w:spacing w:before="100" w:beforeAutospacing="1" w:after="100" w:afterAutospacing="1" w:line="240" w:lineRule="auto"/>
        <w:ind w:left="360"/>
      </w:pPr>
      <w:r w:rsidRPr="00E14C59">
        <w:t>ESFN: European Surgical Fellows Network</w:t>
      </w:r>
      <w:r w:rsidR="00FA21C9" w:rsidRPr="00E14C59">
        <w:t xml:space="preserve"> </w:t>
      </w:r>
    </w:p>
    <w:p w14:paraId="2056C884" w14:textId="0D901A09" w:rsidR="00273FA2" w:rsidRPr="00E14C59" w:rsidRDefault="00FA21C9" w:rsidP="003847F0">
      <w:pPr>
        <w:shd w:val="clear" w:color="auto" w:fill="FFFFFF"/>
        <w:spacing w:before="100" w:beforeAutospacing="1" w:after="100" w:afterAutospacing="1" w:line="240" w:lineRule="auto"/>
        <w:ind w:left="360"/>
      </w:pPr>
      <w:r w:rsidRPr="00E14C59">
        <w:t>ESGAR</w:t>
      </w:r>
      <w:r w:rsidR="00212A16" w:rsidRPr="00E14C59">
        <w:t>:</w:t>
      </w:r>
      <w:r w:rsidRPr="00E14C59">
        <w:t xml:space="preserve"> European Society of Gastrointestinal and Abdominal Radiology </w:t>
      </w:r>
    </w:p>
    <w:p w14:paraId="77C2EFF0" w14:textId="6C4380FE" w:rsidR="00273FA2" w:rsidRPr="00E14C59" w:rsidRDefault="00FA21C9" w:rsidP="003847F0">
      <w:pPr>
        <w:shd w:val="clear" w:color="auto" w:fill="FFFFFF"/>
        <w:spacing w:before="100" w:beforeAutospacing="1" w:after="100" w:afterAutospacing="1" w:line="240" w:lineRule="auto"/>
        <w:ind w:left="360"/>
      </w:pPr>
      <w:r w:rsidRPr="00E14C59">
        <w:t>ESHG</w:t>
      </w:r>
      <w:r w:rsidR="00212A16" w:rsidRPr="00E14C59">
        <w:t>:</w:t>
      </w:r>
      <w:r w:rsidRPr="00E14C59">
        <w:t xml:space="preserve"> European Society of Human Genetics </w:t>
      </w:r>
    </w:p>
    <w:p w14:paraId="272C3030" w14:textId="74B8732D" w:rsidR="00221B7D" w:rsidRPr="00E14C59" w:rsidRDefault="00FA21C9" w:rsidP="003847F0">
      <w:pPr>
        <w:shd w:val="clear" w:color="auto" w:fill="FFFFFF"/>
        <w:spacing w:before="100" w:beforeAutospacing="1" w:after="100" w:afterAutospacing="1" w:line="240" w:lineRule="auto"/>
        <w:ind w:left="360"/>
      </w:pPr>
      <w:r w:rsidRPr="00E14C59">
        <w:t>ESHI-MT</w:t>
      </w:r>
      <w:r w:rsidR="00212A16" w:rsidRPr="00E14C59">
        <w:t>:</w:t>
      </w:r>
      <w:r w:rsidRPr="00E14C59">
        <w:t xml:space="preserve"> European Society of Hybrid, Molecular and Translational Imaging </w:t>
      </w:r>
    </w:p>
    <w:p w14:paraId="1A687862" w14:textId="72448B32" w:rsidR="00221B7D" w:rsidRPr="00E14C59" w:rsidRDefault="00212A16" w:rsidP="003847F0">
      <w:pPr>
        <w:shd w:val="clear" w:color="auto" w:fill="FFFFFF"/>
        <w:spacing w:before="100" w:beforeAutospacing="1" w:after="100" w:afterAutospacing="1" w:line="240" w:lineRule="auto"/>
        <w:ind w:left="360"/>
      </w:pPr>
      <w:r w:rsidRPr="00E14C59">
        <w:t>ES</w:t>
      </w:r>
      <w:r w:rsidR="001A1022" w:rsidRPr="00E14C59">
        <w:t xml:space="preserve">HNR: </w:t>
      </w:r>
      <w:r w:rsidR="00FA21C9" w:rsidRPr="00E14C59">
        <w:t xml:space="preserve">European Society of Head and Neck Radiology </w:t>
      </w:r>
    </w:p>
    <w:p w14:paraId="6C60DCC2" w14:textId="4A9CE085" w:rsidR="00221B7D" w:rsidRPr="00E14C59" w:rsidRDefault="00FA21C9" w:rsidP="003847F0">
      <w:pPr>
        <w:shd w:val="clear" w:color="auto" w:fill="FFFFFF"/>
        <w:spacing w:before="100" w:beforeAutospacing="1" w:after="100" w:afterAutospacing="1" w:line="240" w:lineRule="auto"/>
        <w:ind w:left="360"/>
      </w:pPr>
      <w:r w:rsidRPr="00E14C59">
        <w:t>ESICM</w:t>
      </w:r>
      <w:r w:rsidR="001A1022" w:rsidRPr="00E14C59">
        <w:t>:</w:t>
      </w:r>
      <w:r w:rsidRPr="00E14C59">
        <w:t xml:space="preserve"> European Society of Intensive Care Medicine </w:t>
      </w:r>
    </w:p>
    <w:p w14:paraId="319A1224" w14:textId="7F5E22C2" w:rsidR="00532065" w:rsidRPr="00E14C59" w:rsidRDefault="00FA21C9" w:rsidP="003847F0">
      <w:pPr>
        <w:shd w:val="clear" w:color="auto" w:fill="FFFFFF"/>
        <w:spacing w:before="100" w:beforeAutospacing="1" w:after="100" w:afterAutospacing="1" w:line="240" w:lineRule="auto"/>
        <w:ind w:left="360"/>
      </w:pPr>
      <w:r w:rsidRPr="00E14C59">
        <w:t>ESMO</w:t>
      </w:r>
      <w:r w:rsidR="001A1022" w:rsidRPr="00E14C59">
        <w:t>:</w:t>
      </w:r>
      <w:r w:rsidRPr="00E14C59">
        <w:t xml:space="preserve"> European Society of Medical Oncology </w:t>
      </w:r>
    </w:p>
    <w:p w14:paraId="4546B10B" w14:textId="59686183" w:rsidR="00532065" w:rsidRPr="00E14C59" w:rsidRDefault="00FA21C9" w:rsidP="003847F0">
      <w:pPr>
        <w:shd w:val="clear" w:color="auto" w:fill="FFFFFF"/>
        <w:spacing w:before="100" w:beforeAutospacing="1" w:after="100" w:afterAutospacing="1" w:line="240" w:lineRule="auto"/>
        <w:ind w:left="360"/>
      </w:pPr>
      <w:r w:rsidRPr="00E14C59">
        <w:t>ESMRMB</w:t>
      </w:r>
      <w:r w:rsidR="001A1022" w:rsidRPr="00E14C59">
        <w:t>:</w:t>
      </w:r>
      <w:r w:rsidRPr="00E14C59">
        <w:t xml:space="preserve"> European Society of Magnetic Resonance in Medicine and Biology </w:t>
      </w:r>
    </w:p>
    <w:p w14:paraId="0FF0D246" w14:textId="1471D44E" w:rsidR="00320BFA" w:rsidRPr="00E14C59" w:rsidRDefault="00FA21C9" w:rsidP="003847F0">
      <w:pPr>
        <w:shd w:val="clear" w:color="auto" w:fill="FFFFFF"/>
        <w:spacing w:before="100" w:beforeAutospacing="1" w:after="100" w:afterAutospacing="1" w:line="240" w:lineRule="auto"/>
        <w:ind w:left="360"/>
      </w:pPr>
      <w:r w:rsidRPr="00E14C59">
        <w:t>ESNR</w:t>
      </w:r>
      <w:r w:rsidR="001A1022" w:rsidRPr="00E14C59">
        <w:t>:</w:t>
      </w:r>
      <w:r w:rsidRPr="00E14C59">
        <w:t xml:space="preserve"> European Society of Neuroradiology </w:t>
      </w:r>
    </w:p>
    <w:p w14:paraId="61596243" w14:textId="2584B692" w:rsidR="00320BFA" w:rsidRPr="00E14C59" w:rsidRDefault="00FA21C9" w:rsidP="003847F0">
      <w:pPr>
        <w:shd w:val="clear" w:color="auto" w:fill="FFFFFF"/>
        <w:spacing w:before="100" w:beforeAutospacing="1" w:after="100" w:afterAutospacing="1" w:line="240" w:lineRule="auto"/>
        <w:ind w:left="360"/>
      </w:pPr>
      <w:r w:rsidRPr="00E14C59">
        <w:t>ESOI</w:t>
      </w:r>
      <w:r w:rsidR="001A1022" w:rsidRPr="00E14C59">
        <w:t>:</w:t>
      </w:r>
      <w:r w:rsidRPr="00E14C59">
        <w:t xml:space="preserve"> European Society of Oncologic Imaging</w:t>
      </w:r>
    </w:p>
    <w:p w14:paraId="6445AB0D" w14:textId="6F5CB596" w:rsidR="00320BFA" w:rsidRPr="00E14C59" w:rsidRDefault="00FA21C9" w:rsidP="003847F0">
      <w:pPr>
        <w:shd w:val="clear" w:color="auto" w:fill="FFFFFF"/>
        <w:spacing w:before="100" w:beforeAutospacing="1" w:after="100" w:afterAutospacing="1" w:line="240" w:lineRule="auto"/>
        <w:ind w:left="360"/>
      </w:pPr>
      <w:r w:rsidRPr="00E14C59">
        <w:t xml:space="preserve"> ESPNIC</w:t>
      </w:r>
      <w:r w:rsidR="00BA664F" w:rsidRPr="00E14C59">
        <w:t>:</w:t>
      </w:r>
      <w:r w:rsidRPr="00E14C59">
        <w:t xml:space="preserve"> European Society of Paediatric and Neonatal Inte</w:t>
      </w:r>
      <w:r w:rsidR="00320BFA" w:rsidRPr="00E14C59">
        <w:t>n</w:t>
      </w:r>
      <w:r w:rsidRPr="00E14C59">
        <w:t xml:space="preserve">sive Care </w:t>
      </w:r>
    </w:p>
    <w:p w14:paraId="387B8FB3" w14:textId="52AF1E52" w:rsidR="00320BFA" w:rsidRPr="00E14C59" w:rsidRDefault="00FA21C9" w:rsidP="003847F0">
      <w:pPr>
        <w:shd w:val="clear" w:color="auto" w:fill="FFFFFF"/>
        <w:spacing w:before="100" w:beforeAutospacing="1" w:after="100" w:afterAutospacing="1" w:line="240" w:lineRule="auto"/>
        <w:ind w:left="360"/>
      </w:pPr>
      <w:r w:rsidRPr="00E14C59">
        <w:t>ESPR</w:t>
      </w:r>
      <w:r w:rsidR="00BA664F" w:rsidRPr="00E14C59">
        <w:t>:</w:t>
      </w:r>
      <w:r w:rsidRPr="00E14C59">
        <w:t xml:space="preserve"> European Society of Paediatric Radiology </w:t>
      </w:r>
    </w:p>
    <w:p w14:paraId="12CBCD1D" w14:textId="232B201C" w:rsidR="000D1056" w:rsidRPr="00E14C59" w:rsidRDefault="00FA21C9" w:rsidP="003847F0">
      <w:pPr>
        <w:shd w:val="clear" w:color="auto" w:fill="FFFFFF"/>
        <w:spacing w:before="100" w:beforeAutospacing="1" w:after="100" w:afterAutospacing="1" w:line="240" w:lineRule="auto"/>
        <w:ind w:left="360"/>
      </w:pPr>
      <w:r w:rsidRPr="00E14C59">
        <w:t>ESPRIM</w:t>
      </w:r>
      <w:r w:rsidR="00BA664F" w:rsidRPr="00E14C59">
        <w:t>:</w:t>
      </w:r>
      <w:r w:rsidRPr="00E14C59">
        <w:t xml:space="preserve"> European Society of Physical and Rehabilitation Medicine </w:t>
      </w:r>
    </w:p>
    <w:p w14:paraId="33B57FC6" w14:textId="487B905D" w:rsidR="00194899" w:rsidRPr="00E14C59" w:rsidRDefault="00FA21C9" w:rsidP="003847F0">
      <w:pPr>
        <w:shd w:val="clear" w:color="auto" w:fill="FFFFFF"/>
        <w:spacing w:before="100" w:beforeAutospacing="1" w:after="100" w:afterAutospacing="1" w:line="240" w:lineRule="auto"/>
        <w:ind w:left="360"/>
      </w:pPr>
      <w:r w:rsidRPr="00E14C59">
        <w:t>ESR</w:t>
      </w:r>
      <w:r w:rsidR="00BA664F" w:rsidRPr="00E14C59">
        <w:t>:</w:t>
      </w:r>
      <w:r w:rsidRPr="00E14C59">
        <w:t xml:space="preserve"> European Society of Radiology </w:t>
      </w:r>
    </w:p>
    <w:p w14:paraId="3EEDA6ED" w14:textId="475E107C" w:rsidR="005B5D06" w:rsidRPr="00E14C59" w:rsidRDefault="00FA21C9" w:rsidP="003847F0">
      <w:pPr>
        <w:shd w:val="clear" w:color="auto" w:fill="FFFFFF"/>
        <w:spacing w:before="100" w:beforeAutospacing="1" w:after="100" w:afterAutospacing="1" w:line="240" w:lineRule="auto"/>
        <w:ind w:left="360"/>
      </w:pPr>
      <w:r w:rsidRPr="00E14C59">
        <w:t>ESRAEDRA</w:t>
      </w:r>
      <w:r w:rsidR="00BA664F" w:rsidRPr="00E14C59">
        <w:t>:</w:t>
      </w:r>
      <w:r w:rsidRPr="00E14C59">
        <w:t xml:space="preserve"> European Society of regional </w:t>
      </w:r>
      <w:r w:rsidR="00293F5E" w:rsidRPr="00E14C59">
        <w:t>Anaesthesia</w:t>
      </w:r>
      <w:r w:rsidRPr="00E14C59">
        <w:t xml:space="preserve"> and Pain Therapy-European Diploma of Regional </w:t>
      </w:r>
      <w:r w:rsidR="00446244" w:rsidRPr="00E14C59">
        <w:t>Anaesthesia</w:t>
      </w:r>
      <w:r w:rsidRPr="00E14C59">
        <w:t xml:space="preserve"> and Pain Therapy </w:t>
      </w:r>
    </w:p>
    <w:p w14:paraId="0FD65C1B" w14:textId="7EAB3092" w:rsidR="00233853" w:rsidRPr="00E14C59" w:rsidRDefault="00FA21C9" w:rsidP="003847F0">
      <w:pPr>
        <w:shd w:val="clear" w:color="auto" w:fill="FFFFFF"/>
        <w:spacing w:before="100" w:beforeAutospacing="1" w:after="100" w:afterAutospacing="1" w:line="240" w:lineRule="auto"/>
        <w:ind w:left="360"/>
      </w:pPr>
      <w:r w:rsidRPr="00E14C59">
        <w:t>ESS</w:t>
      </w:r>
      <w:r w:rsidR="00BA664F" w:rsidRPr="00E14C59">
        <w:t>:</w:t>
      </w:r>
      <w:r w:rsidRPr="00E14C59">
        <w:t xml:space="preserve"> European Scientific Societies</w:t>
      </w:r>
    </w:p>
    <w:p w14:paraId="6D644BED" w14:textId="0C13190B" w:rsidR="00233853" w:rsidRPr="00E14C59" w:rsidRDefault="00F80794" w:rsidP="003847F0">
      <w:pPr>
        <w:shd w:val="clear" w:color="auto" w:fill="FFFFFF"/>
        <w:spacing w:before="100" w:beforeAutospacing="1" w:after="100" w:afterAutospacing="1" w:line="240" w:lineRule="auto"/>
        <w:ind w:left="360"/>
      </w:pPr>
      <w:r w:rsidRPr="00E14C59">
        <w:t>ESS</w:t>
      </w:r>
      <w:r w:rsidR="00BD2772" w:rsidRPr="00E14C59">
        <w:t xml:space="preserve"> (alternative)</w:t>
      </w:r>
      <w:r w:rsidRPr="00E14C59">
        <w:t>: European Society of Surgery</w:t>
      </w:r>
      <w:r w:rsidR="00FA21C9" w:rsidRPr="00E14C59">
        <w:t xml:space="preserve"> </w:t>
      </w:r>
    </w:p>
    <w:p w14:paraId="65FAB244" w14:textId="087354D7" w:rsidR="006B3D98" w:rsidRPr="00E14C59" w:rsidRDefault="00FA21C9" w:rsidP="003847F0">
      <w:pPr>
        <w:shd w:val="clear" w:color="auto" w:fill="FFFFFF"/>
        <w:spacing w:before="100" w:beforeAutospacing="1" w:after="100" w:afterAutospacing="1" w:line="240" w:lineRule="auto"/>
        <w:ind w:left="360"/>
      </w:pPr>
      <w:r w:rsidRPr="00E14C59">
        <w:t>ESSM</w:t>
      </w:r>
      <w:r w:rsidR="00BA664F" w:rsidRPr="00E14C59">
        <w:t>:</w:t>
      </w:r>
      <w:r w:rsidRPr="00E14C59">
        <w:t xml:space="preserve"> European Society of Sexual Medicine </w:t>
      </w:r>
    </w:p>
    <w:p w14:paraId="535E889D" w14:textId="4B8A8310" w:rsidR="006B3D98" w:rsidRPr="00E14C59" w:rsidRDefault="00FA21C9" w:rsidP="003847F0">
      <w:pPr>
        <w:shd w:val="clear" w:color="auto" w:fill="FFFFFF"/>
        <w:spacing w:before="100" w:beforeAutospacing="1" w:after="100" w:afterAutospacing="1" w:line="240" w:lineRule="auto"/>
        <w:ind w:left="360"/>
      </w:pPr>
      <w:r w:rsidRPr="00E14C59">
        <w:t>ESSR</w:t>
      </w:r>
      <w:r w:rsidR="00BA664F" w:rsidRPr="00E14C59">
        <w:t>:</w:t>
      </w:r>
      <w:r w:rsidRPr="00E14C59">
        <w:t xml:space="preserve"> European Society of Musculo Skeletal Radiology </w:t>
      </w:r>
    </w:p>
    <w:p w14:paraId="194B1CC0" w14:textId="5BEFF4A7" w:rsidR="006B3D98" w:rsidRPr="00E14C59" w:rsidRDefault="00FA21C9" w:rsidP="003847F0">
      <w:pPr>
        <w:shd w:val="clear" w:color="auto" w:fill="FFFFFF"/>
        <w:spacing w:before="100" w:beforeAutospacing="1" w:after="100" w:afterAutospacing="1" w:line="240" w:lineRule="auto"/>
        <w:ind w:left="360"/>
      </w:pPr>
      <w:r w:rsidRPr="00E14C59">
        <w:t>ESTI</w:t>
      </w:r>
      <w:r w:rsidR="007E619C" w:rsidRPr="00E14C59">
        <w:t>:</w:t>
      </w:r>
      <w:r w:rsidRPr="00E14C59">
        <w:t xml:space="preserve"> European Society of Thoracic Imaging </w:t>
      </w:r>
    </w:p>
    <w:p w14:paraId="57CF5090" w14:textId="1F899777" w:rsidR="006B3D98" w:rsidRPr="00E14C59" w:rsidRDefault="00FA21C9" w:rsidP="003847F0">
      <w:pPr>
        <w:shd w:val="clear" w:color="auto" w:fill="FFFFFF"/>
        <w:spacing w:before="100" w:beforeAutospacing="1" w:after="100" w:afterAutospacing="1" w:line="240" w:lineRule="auto"/>
        <w:ind w:left="360"/>
      </w:pPr>
      <w:r w:rsidRPr="00E14C59">
        <w:t>ESUR</w:t>
      </w:r>
      <w:r w:rsidR="007E619C" w:rsidRPr="00E14C59">
        <w:t>:</w:t>
      </w:r>
      <w:r w:rsidRPr="00E14C59">
        <w:t xml:space="preserve"> European Society of Urogenital Radiology </w:t>
      </w:r>
    </w:p>
    <w:p w14:paraId="23A164CD" w14:textId="7C84802D" w:rsidR="00FA21C9" w:rsidRPr="00E14C59" w:rsidRDefault="00FA21C9" w:rsidP="003847F0">
      <w:pPr>
        <w:shd w:val="clear" w:color="auto" w:fill="FFFFFF"/>
        <w:spacing w:before="100" w:beforeAutospacing="1" w:after="100" w:afterAutospacing="1" w:line="240" w:lineRule="auto"/>
        <w:ind w:left="360"/>
        <w:rPr>
          <w:rFonts w:eastAsia="Calibri" w:cstheme="minorHAnsi"/>
        </w:rPr>
      </w:pPr>
      <w:r w:rsidRPr="00E14C59">
        <w:t>ESVS</w:t>
      </w:r>
      <w:r w:rsidR="007E619C" w:rsidRPr="00E14C59">
        <w:t>:</w:t>
      </w:r>
      <w:r w:rsidRPr="00E14C59">
        <w:t xml:space="preserve"> European Society for Vascular Surgery</w:t>
      </w:r>
    </w:p>
    <w:p w14:paraId="534168DB" w14:textId="77777777" w:rsidR="000F2D38" w:rsidRPr="00E14C59" w:rsidRDefault="000F2D38" w:rsidP="003847F0">
      <w:pPr>
        <w:shd w:val="clear" w:color="auto" w:fill="FFFFFF"/>
        <w:spacing w:before="100" w:beforeAutospacing="1" w:after="100" w:afterAutospacing="1" w:line="240" w:lineRule="auto"/>
        <w:ind w:left="360"/>
        <w:rPr>
          <w:rFonts w:eastAsia="Calibri" w:cstheme="minorHAnsi"/>
        </w:rPr>
      </w:pPr>
      <w:r w:rsidRPr="00E14C59">
        <w:rPr>
          <w:rFonts w:eastAsia="Calibri" w:cstheme="minorHAnsi"/>
        </w:rPr>
        <w:t>ETRs: European Training Requirements</w:t>
      </w:r>
    </w:p>
    <w:p w14:paraId="73F2A97E" w14:textId="77777777" w:rsidR="00E305A7" w:rsidRPr="00E14C59" w:rsidRDefault="00E52951" w:rsidP="003847F0">
      <w:r w:rsidRPr="00E14C59">
        <w:t xml:space="preserve">ETR RC: European Training Requirements Review Committee </w:t>
      </w:r>
    </w:p>
    <w:p w14:paraId="523ABAB2" w14:textId="77777777" w:rsidR="00E305A7" w:rsidRPr="00E14C59" w:rsidRDefault="00E52951" w:rsidP="003847F0">
      <w:r w:rsidRPr="00E14C59">
        <w:lastRenderedPageBreak/>
        <w:t>EUCRED</w:t>
      </w:r>
      <w:r w:rsidR="00E305A7" w:rsidRPr="00E14C59">
        <w:t>:</w:t>
      </w:r>
      <w:r w:rsidRPr="00E14C59">
        <w:t xml:space="preserve"> European Union Committee of Experts on Rare Diseases </w:t>
      </w:r>
    </w:p>
    <w:p w14:paraId="062FF129" w14:textId="784376E6" w:rsidR="00E305A7" w:rsidRPr="00E14C59" w:rsidRDefault="00E52951" w:rsidP="003847F0">
      <w:r w:rsidRPr="00E14C59">
        <w:t>EUSOBI</w:t>
      </w:r>
      <w:r w:rsidR="00E305A7" w:rsidRPr="00E14C59">
        <w:t>:</w:t>
      </w:r>
      <w:r w:rsidRPr="00E14C59">
        <w:t xml:space="preserve"> European Society of Breast Imaging </w:t>
      </w:r>
    </w:p>
    <w:p w14:paraId="5BBEBDE7" w14:textId="77777777" w:rsidR="00E305A7" w:rsidRPr="00E14C59" w:rsidRDefault="00E52951" w:rsidP="003847F0">
      <w:r w:rsidRPr="00E14C59">
        <w:t>EuSoMII</w:t>
      </w:r>
      <w:r w:rsidR="00E305A7" w:rsidRPr="00E14C59">
        <w:t>:</w:t>
      </w:r>
      <w:r w:rsidRPr="00E14C59">
        <w:t xml:space="preserve"> European Society of Medical Imaging Informatics </w:t>
      </w:r>
    </w:p>
    <w:p w14:paraId="17D8673E" w14:textId="77777777" w:rsidR="00E305A7" w:rsidRPr="00E14C59" w:rsidRDefault="00E52951" w:rsidP="003847F0">
      <w:r w:rsidRPr="00E14C59">
        <w:t>FEBOT</w:t>
      </w:r>
      <w:r w:rsidR="00E305A7" w:rsidRPr="00E14C59">
        <w:t>:</w:t>
      </w:r>
      <w:r w:rsidRPr="00E14C59">
        <w:t xml:space="preserve"> Fellow of the Europ</w:t>
      </w:r>
      <w:r w:rsidR="00E305A7" w:rsidRPr="00E14C59">
        <w:t>ean</w:t>
      </w:r>
      <w:r w:rsidRPr="00E14C59">
        <w:t xml:space="preserve"> Board of Orthopaedics and Traumatology</w:t>
      </w:r>
    </w:p>
    <w:p w14:paraId="461A5ACD" w14:textId="77777777" w:rsidR="00E305A7" w:rsidRPr="00E14C59" w:rsidRDefault="00E305A7" w:rsidP="003847F0">
      <w:r w:rsidRPr="00E14C59">
        <w:t>FEBS: Fellow of the European Board of (Specialty)</w:t>
      </w:r>
    </w:p>
    <w:p w14:paraId="1C831A80" w14:textId="785F7E04" w:rsidR="00E305A7" w:rsidRPr="00E14C59" w:rsidRDefault="00E305A7" w:rsidP="003847F0">
      <w:r w:rsidRPr="00E14C59">
        <w:t>FEBS General Surgery: Fellow of the European Board of Surgery in General Surgery</w:t>
      </w:r>
    </w:p>
    <w:p w14:paraId="5952F74E" w14:textId="77777777" w:rsidR="00E305A7" w:rsidRPr="00E14C59" w:rsidRDefault="00E52951" w:rsidP="003847F0">
      <w:r w:rsidRPr="00E14C59">
        <w:t>FEBU</w:t>
      </w:r>
      <w:r w:rsidR="00E305A7" w:rsidRPr="00E14C59">
        <w:t>:</w:t>
      </w:r>
      <w:r w:rsidRPr="00E14C59">
        <w:t xml:space="preserve"> Fellow of the Europ</w:t>
      </w:r>
      <w:r w:rsidR="00E305A7" w:rsidRPr="00E14C59">
        <w:t>ean</w:t>
      </w:r>
      <w:r w:rsidRPr="00E14C59">
        <w:t xml:space="preserve"> Board of Urology </w:t>
      </w:r>
    </w:p>
    <w:p w14:paraId="667D36B7" w14:textId="77777777" w:rsidR="00E305A7" w:rsidRPr="003863B5" w:rsidRDefault="00E52951" w:rsidP="003847F0">
      <w:pPr>
        <w:rPr>
          <w:lang w:val="fr-BE"/>
        </w:rPr>
      </w:pPr>
      <w:r w:rsidRPr="003863B5">
        <w:rPr>
          <w:lang w:val="fr-BE"/>
        </w:rPr>
        <w:t>FEMS</w:t>
      </w:r>
      <w:r w:rsidR="00E305A7" w:rsidRPr="003863B5">
        <w:rPr>
          <w:lang w:val="fr-BE"/>
        </w:rPr>
        <w:t>:</w:t>
      </w:r>
      <w:r w:rsidRPr="003863B5">
        <w:rPr>
          <w:lang w:val="fr-BE"/>
        </w:rPr>
        <w:t xml:space="preserve"> Fédération Européenne de Médecins Salaries </w:t>
      </w:r>
    </w:p>
    <w:p w14:paraId="37F850CC" w14:textId="77777777" w:rsidR="00E305A7" w:rsidRPr="00E14C59" w:rsidRDefault="00E52951" w:rsidP="003847F0">
      <w:r w:rsidRPr="00E14C59">
        <w:t>FTE</w:t>
      </w:r>
      <w:r w:rsidR="00E305A7" w:rsidRPr="00E14C59">
        <w:t>:</w:t>
      </w:r>
      <w:r w:rsidRPr="00E14C59">
        <w:t xml:space="preserve"> Full Time Equivalent </w:t>
      </w:r>
    </w:p>
    <w:p w14:paraId="20BC6DE7" w14:textId="77777777" w:rsidR="008C7D7A" w:rsidRPr="00E14C59" w:rsidRDefault="00E52951" w:rsidP="003847F0">
      <w:r w:rsidRPr="00E14C59">
        <w:t>GDPR</w:t>
      </w:r>
      <w:r w:rsidR="00E305A7" w:rsidRPr="00E14C59">
        <w:t>:</w:t>
      </w:r>
      <w:r w:rsidRPr="00E14C59">
        <w:t xml:space="preserve"> General data Protection Regulation </w:t>
      </w:r>
    </w:p>
    <w:p w14:paraId="3FBBF15D" w14:textId="77777777" w:rsidR="00D23D21" w:rsidRPr="00E14C59" w:rsidRDefault="00E52951" w:rsidP="003847F0">
      <w:r w:rsidRPr="00E14C59">
        <w:t>GIM</w:t>
      </w:r>
      <w:r w:rsidR="008C7D7A" w:rsidRPr="00E14C59">
        <w:t>:</w:t>
      </w:r>
      <w:r w:rsidRPr="00E14C59">
        <w:t xml:space="preserve"> General Internal Medicine</w:t>
      </w:r>
    </w:p>
    <w:p w14:paraId="118148EF" w14:textId="6C1C643F" w:rsidR="008C7D7A" w:rsidRPr="00E14C59" w:rsidRDefault="00D23D21" w:rsidP="00985193">
      <w:pPr>
        <w:shd w:val="clear" w:color="auto" w:fill="FFFFFF"/>
        <w:spacing w:before="100" w:beforeAutospacing="1" w:after="100" w:afterAutospacing="1" w:line="240" w:lineRule="auto"/>
        <w:jc w:val="both"/>
        <w:rPr>
          <w:rFonts w:eastAsia="Calibri" w:cstheme="minorHAnsi"/>
        </w:rPr>
      </w:pPr>
      <w:r w:rsidRPr="00E14C59">
        <w:rPr>
          <w:rFonts w:eastAsia="Calibri" w:cstheme="minorHAnsi"/>
        </w:rPr>
        <w:t xml:space="preserve">GMC: General Medical Council </w:t>
      </w:r>
      <w:r w:rsidR="00E52951" w:rsidRPr="00E14C59">
        <w:t xml:space="preserve"> </w:t>
      </w:r>
    </w:p>
    <w:p w14:paraId="3F2AC8C2" w14:textId="77777777" w:rsidR="008C7D7A" w:rsidRPr="00E14C59" w:rsidRDefault="00E52951" w:rsidP="003847F0">
      <w:r w:rsidRPr="00E14C59">
        <w:t>GMEC</w:t>
      </w:r>
      <w:r w:rsidR="008C7D7A" w:rsidRPr="00E14C59">
        <w:t>:</w:t>
      </w:r>
      <w:r w:rsidRPr="00E14C59">
        <w:t xml:space="preserve"> Graduate Medical Education Committee </w:t>
      </w:r>
    </w:p>
    <w:p w14:paraId="5B3DB1DD" w14:textId="77777777" w:rsidR="008C7D7A" w:rsidRPr="00E14C59" w:rsidRDefault="00E52951" w:rsidP="003847F0">
      <w:r w:rsidRPr="00E14C59">
        <w:t>GRS</w:t>
      </w:r>
      <w:r w:rsidR="008C7D7A" w:rsidRPr="00E14C59">
        <w:t>:</w:t>
      </w:r>
      <w:r w:rsidRPr="00E14C59">
        <w:t xml:space="preserve"> Global Rating Scales </w:t>
      </w:r>
    </w:p>
    <w:p w14:paraId="6870324A" w14:textId="77777777" w:rsidR="008C7D7A" w:rsidRPr="00E14C59" w:rsidRDefault="00E52951" w:rsidP="003847F0">
      <w:r w:rsidRPr="00E14C59">
        <w:t>HAT</w:t>
      </w:r>
      <w:r w:rsidR="008C7D7A" w:rsidRPr="00E14C59">
        <w:t>:</w:t>
      </w:r>
      <w:r w:rsidRPr="00E14C59">
        <w:t xml:space="preserve"> Handover Assessment Too</w:t>
      </w:r>
      <w:r w:rsidR="008C7D7A" w:rsidRPr="00E14C59">
        <w:t>l</w:t>
      </w:r>
    </w:p>
    <w:p w14:paraId="21445170" w14:textId="77777777" w:rsidR="008C7D7A" w:rsidRPr="00E14C59" w:rsidRDefault="00E52951" w:rsidP="003847F0">
      <w:r w:rsidRPr="00E14C59">
        <w:t>HEQSF</w:t>
      </w:r>
      <w:r w:rsidR="008C7D7A" w:rsidRPr="00E14C59">
        <w:t>:</w:t>
      </w:r>
      <w:r w:rsidRPr="00E14C59">
        <w:t xml:space="preserve"> Higher Education Qualifications Sub-framework</w:t>
      </w:r>
    </w:p>
    <w:p w14:paraId="697FF949" w14:textId="77777777" w:rsidR="008C7D7A" w:rsidRPr="00E14C59" w:rsidRDefault="00E52951" w:rsidP="003847F0">
      <w:r w:rsidRPr="00E14C59">
        <w:t xml:space="preserve"> HOPE</w:t>
      </w:r>
      <w:r w:rsidR="008C7D7A" w:rsidRPr="00E14C59">
        <w:t>:</w:t>
      </w:r>
      <w:r w:rsidRPr="00E14C59">
        <w:t xml:space="preserve"> European Hospital and Healthcare Federation </w:t>
      </w:r>
    </w:p>
    <w:p w14:paraId="62459D56" w14:textId="77777777" w:rsidR="008C7D7A" w:rsidRPr="00E14C59" w:rsidRDefault="00E52951" w:rsidP="003847F0">
      <w:r w:rsidRPr="00E14C59">
        <w:t>HVTAP</w:t>
      </w:r>
      <w:r w:rsidR="008C7D7A" w:rsidRPr="00E14C59">
        <w:t>:</w:t>
      </w:r>
      <w:r w:rsidRPr="00E14C59">
        <w:t xml:space="preserve"> Hospital Visitation and Training Accreditation Program (from Anaesthesiology) </w:t>
      </w:r>
    </w:p>
    <w:p w14:paraId="483F90DA" w14:textId="77777777" w:rsidR="008C7D7A" w:rsidRPr="00E14C59" w:rsidRDefault="00E52951" w:rsidP="003847F0">
      <w:r w:rsidRPr="00E14C59">
        <w:t>ICRP</w:t>
      </w:r>
      <w:r w:rsidR="008C7D7A" w:rsidRPr="00E14C59">
        <w:t>:</w:t>
      </w:r>
      <w:r w:rsidRPr="00E14C59">
        <w:t xml:space="preserve"> International Conference Recognition Program </w:t>
      </w:r>
    </w:p>
    <w:p w14:paraId="086E7F4F" w14:textId="77777777" w:rsidR="008C7D7A" w:rsidRPr="00E14C59" w:rsidRDefault="00E52951" w:rsidP="003847F0">
      <w:r w:rsidRPr="00E14C59">
        <w:t>INVUS</w:t>
      </w:r>
      <w:r w:rsidR="008C7D7A" w:rsidRPr="00E14C59">
        <w:t>:</w:t>
      </w:r>
      <w:r w:rsidRPr="00E14C59">
        <w:t xml:space="preserve"> Interventional Ultrasound IOM Institute of Medicine </w:t>
      </w:r>
    </w:p>
    <w:p w14:paraId="0D79AC71" w14:textId="0FD9280C" w:rsidR="008C7D7A" w:rsidRPr="00E14C59" w:rsidRDefault="00E52951" w:rsidP="003847F0">
      <w:r w:rsidRPr="00E14C59">
        <w:t>ISFTeH</w:t>
      </w:r>
      <w:r w:rsidR="008C7D7A" w:rsidRPr="00E14C59">
        <w:t>:</w:t>
      </w:r>
      <w:r w:rsidRPr="00E14C59">
        <w:t xml:space="preserve"> International Society for Telemedicine &amp; eHealth</w:t>
      </w:r>
    </w:p>
    <w:p w14:paraId="6FFC8F44" w14:textId="29AB914B" w:rsidR="00E52951" w:rsidRPr="00E14C59" w:rsidRDefault="00E52951" w:rsidP="003847F0">
      <w:r w:rsidRPr="00E14C59">
        <w:t xml:space="preserve"> IT</w:t>
      </w:r>
      <w:r w:rsidR="008C7D7A" w:rsidRPr="00E14C59">
        <w:t>:</w:t>
      </w:r>
      <w:r w:rsidRPr="00E14C59">
        <w:t xml:space="preserve"> Information Technology </w:t>
      </w:r>
    </w:p>
    <w:p w14:paraId="3D3ACC06" w14:textId="77777777" w:rsidR="004F05AD" w:rsidRPr="00E14C59" w:rsidRDefault="00E52951" w:rsidP="003847F0">
      <w:pPr>
        <w:shd w:val="clear" w:color="auto" w:fill="FFFFFF"/>
        <w:spacing w:before="100" w:beforeAutospacing="1" w:after="100" w:afterAutospacing="1" w:line="240" w:lineRule="auto"/>
      </w:pPr>
      <w:r w:rsidRPr="00E14C59">
        <w:t>ITA</w:t>
      </w:r>
      <w:r w:rsidR="004F05AD" w:rsidRPr="00E14C59">
        <w:t>:</w:t>
      </w:r>
      <w:r w:rsidRPr="00E14C59">
        <w:t xml:space="preserve"> In</w:t>
      </w:r>
      <w:r w:rsidR="004F05AD" w:rsidRPr="00E14C59">
        <w:t>-t</w:t>
      </w:r>
      <w:r w:rsidRPr="00E14C59">
        <w:t xml:space="preserve">raining Assessment </w:t>
      </w:r>
    </w:p>
    <w:p w14:paraId="1B371ED5" w14:textId="77777777" w:rsidR="004F05AD" w:rsidRPr="00E14C59" w:rsidRDefault="00E52951" w:rsidP="003847F0">
      <w:pPr>
        <w:shd w:val="clear" w:color="auto" w:fill="FFFFFF"/>
        <w:spacing w:before="100" w:beforeAutospacing="1" w:after="100" w:afterAutospacing="1" w:line="240" w:lineRule="auto"/>
      </w:pPr>
      <w:r w:rsidRPr="00E14C59">
        <w:t>JARC</w:t>
      </w:r>
      <w:r w:rsidR="004F05AD" w:rsidRPr="00E14C59">
        <w:t>:</w:t>
      </w:r>
      <w:r w:rsidRPr="00E14C59">
        <w:t xml:space="preserve"> Joint Action on Rare Cancers </w:t>
      </w:r>
    </w:p>
    <w:p w14:paraId="67E40F41" w14:textId="77777777" w:rsidR="004F05AD" w:rsidRPr="00E14C59" w:rsidRDefault="00E52951" w:rsidP="003847F0">
      <w:pPr>
        <w:shd w:val="clear" w:color="auto" w:fill="FFFFFF"/>
        <w:spacing w:before="100" w:beforeAutospacing="1" w:after="100" w:afterAutospacing="1" w:line="240" w:lineRule="auto"/>
      </w:pPr>
      <w:r w:rsidRPr="00E14C59">
        <w:t>LbT</w:t>
      </w:r>
      <w:r w:rsidR="004F05AD" w:rsidRPr="00E14C59">
        <w:t>:</w:t>
      </w:r>
      <w:r w:rsidRPr="00E14C59">
        <w:t xml:space="preserve"> Learning by Teaching </w:t>
      </w:r>
    </w:p>
    <w:p w14:paraId="1E014A05" w14:textId="77777777" w:rsidR="004F05AD" w:rsidRPr="00E14C59" w:rsidRDefault="00E52951" w:rsidP="003847F0">
      <w:pPr>
        <w:shd w:val="clear" w:color="auto" w:fill="FFFFFF"/>
        <w:spacing w:before="100" w:beforeAutospacing="1" w:after="100" w:afterAutospacing="1" w:line="240" w:lineRule="auto"/>
      </w:pPr>
      <w:r w:rsidRPr="00E14C59">
        <w:t>LCME</w:t>
      </w:r>
      <w:r w:rsidR="004F05AD" w:rsidRPr="00E14C59">
        <w:t>:</w:t>
      </w:r>
      <w:r w:rsidRPr="00E14C59">
        <w:t xml:space="preserve"> Liaison Committee on Medical Education (USA and Canada) </w:t>
      </w:r>
    </w:p>
    <w:p w14:paraId="4674A4EB" w14:textId="77777777" w:rsidR="004F05AD" w:rsidRPr="00E14C59" w:rsidRDefault="00E52951" w:rsidP="003847F0">
      <w:pPr>
        <w:shd w:val="clear" w:color="auto" w:fill="FFFFFF"/>
        <w:spacing w:before="100" w:beforeAutospacing="1" w:after="100" w:afterAutospacing="1" w:line="240" w:lineRule="auto"/>
      </w:pPr>
      <w:r w:rsidRPr="00E14C59">
        <w:t>LEE</w:t>
      </w:r>
      <w:r w:rsidR="004F05AD" w:rsidRPr="00E14C59">
        <w:t>:</w:t>
      </w:r>
      <w:r w:rsidRPr="00E14C59">
        <w:t xml:space="preserve"> Live Educational Event </w:t>
      </w:r>
    </w:p>
    <w:p w14:paraId="7817CB01" w14:textId="77777777" w:rsidR="004F05AD" w:rsidRPr="00E14C59" w:rsidRDefault="00E52951" w:rsidP="003847F0">
      <w:pPr>
        <w:shd w:val="clear" w:color="auto" w:fill="FFFFFF"/>
        <w:spacing w:before="100" w:beforeAutospacing="1" w:after="100" w:afterAutospacing="1" w:line="240" w:lineRule="auto"/>
      </w:pPr>
      <w:r w:rsidRPr="00E14C59">
        <w:t>LIPUS</w:t>
      </w:r>
      <w:r w:rsidR="004F05AD" w:rsidRPr="00E14C59">
        <w:t>:</w:t>
      </w:r>
      <w:r w:rsidRPr="00E14C59">
        <w:t xml:space="preserve"> Swedish Accreditation Association for CME </w:t>
      </w:r>
    </w:p>
    <w:p w14:paraId="06DDE736" w14:textId="77777777" w:rsidR="004F05AD" w:rsidRPr="003863B5" w:rsidRDefault="00E52951" w:rsidP="003847F0">
      <w:pPr>
        <w:shd w:val="clear" w:color="auto" w:fill="FFFFFF"/>
        <w:spacing w:before="100" w:beforeAutospacing="1" w:after="100" w:afterAutospacing="1" w:line="240" w:lineRule="auto"/>
        <w:rPr>
          <w:lang w:val="fr-BE"/>
        </w:rPr>
      </w:pPr>
      <w:r w:rsidRPr="003863B5">
        <w:rPr>
          <w:lang w:val="fr-BE"/>
        </w:rPr>
        <w:t>MCQ</w:t>
      </w:r>
      <w:r w:rsidR="004F05AD" w:rsidRPr="003863B5">
        <w:rPr>
          <w:lang w:val="fr-BE"/>
        </w:rPr>
        <w:t>:</w:t>
      </w:r>
      <w:r w:rsidRPr="003863B5">
        <w:rPr>
          <w:lang w:val="fr-BE"/>
        </w:rPr>
        <w:t xml:space="preserve"> Multiple choice questions </w:t>
      </w:r>
    </w:p>
    <w:p w14:paraId="7910C065" w14:textId="77777777" w:rsidR="004F05AD" w:rsidRPr="003863B5" w:rsidRDefault="00E52951" w:rsidP="003847F0">
      <w:pPr>
        <w:shd w:val="clear" w:color="auto" w:fill="FFFFFF"/>
        <w:spacing w:before="100" w:beforeAutospacing="1" w:after="100" w:afterAutospacing="1" w:line="240" w:lineRule="auto"/>
        <w:rPr>
          <w:lang w:val="fr-BE"/>
        </w:rPr>
      </w:pPr>
      <w:r w:rsidRPr="003863B5">
        <w:rPr>
          <w:lang w:val="fr-BE"/>
        </w:rPr>
        <w:lastRenderedPageBreak/>
        <w:t>MCR</w:t>
      </w:r>
      <w:r w:rsidR="004F05AD" w:rsidRPr="003863B5">
        <w:rPr>
          <w:lang w:val="fr-BE"/>
        </w:rPr>
        <w:t>:</w:t>
      </w:r>
      <w:r w:rsidRPr="003863B5">
        <w:rPr>
          <w:lang w:val="fr-BE"/>
        </w:rPr>
        <w:t xml:space="preserve"> Multiple consultant report </w:t>
      </w:r>
    </w:p>
    <w:p w14:paraId="49D6857E" w14:textId="77777777" w:rsidR="004F05AD" w:rsidRPr="00E14C59" w:rsidRDefault="00E52951" w:rsidP="003847F0">
      <w:pPr>
        <w:shd w:val="clear" w:color="auto" w:fill="FFFFFF"/>
        <w:spacing w:before="100" w:beforeAutospacing="1" w:after="100" w:afterAutospacing="1" w:line="240" w:lineRule="auto"/>
      </w:pPr>
      <w:r w:rsidRPr="00E14C59">
        <w:t xml:space="preserve">MDT Multidisciplinary Team </w:t>
      </w:r>
    </w:p>
    <w:p w14:paraId="78F2D613" w14:textId="77777777" w:rsidR="004F05AD" w:rsidRPr="00E14C59" w:rsidRDefault="00E52951" w:rsidP="003847F0">
      <w:pPr>
        <w:shd w:val="clear" w:color="auto" w:fill="FFFFFF"/>
        <w:spacing w:before="100" w:beforeAutospacing="1" w:after="100" w:afterAutospacing="1" w:line="240" w:lineRule="auto"/>
      </w:pPr>
      <w:r w:rsidRPr="00E14C59">
        <w:t>Mini CEX</w:t>
      </w:r>
      <w:r w:rsidR="004F05AD" w:rsidRPr="00E14C59">
        <w:t>:</w:t>
      </w:r>
      <w:r w:rsidRPr="00E14C59">
        <w:t xml:space="preserve"> Mini Clinical Evaluation E</w:t>
      </w:r>
      <w:r w:rsidR="004F05AD" w:rsidRPr="00E14C59">
        <w:t>x</w:t>
      </w:r>
      <w:r w:rsidRPr="00E14C59">
        <w:t xml:space="preserve">ercise </w:t>
      </w:r>
    </w:p>
    <w:p w14:paraId="2F48C128" w14:textId="77777777" w:rsidR="004F05AD" w:rsidRPr="00E14C59" w:rsidRDefault="00E52951" w:rsidP="003847F0">
      <w:pPr>
        <w:shd w:val="clear" w:color="auto" w:fill="FFFFFF"/>
        <w:spacing w:before="100" w:beforeAutospacing="1" w:after="100" w:afterAutospacing="1" w:line="240" w:lineRule="auto"/>
      </w:pPr>
      <w:r w:rsidRPr="00E14C59">
        <w:t>MJC</w:t>
      </w:r>
      <w:r w:rsidR="004F05AD" w:rsidRPr="00E14C59">
        <w:t>:</w:t>
      </w:r>
      <w:r w:rsidRPr="00E14C59">
        <w:t xml:space="preserve"> Multidisciplinary Joint Committee </w:t>
      </w:r>
    </w:p>
    <w:p w14:paraId="6E8AD085" w14:textId="77777777" w:rsidR="004F05AD" w:rsidRPr="00E14C59" w:rsidRDefault="00E52951" w:rsidP="003847F0">
      <w:pPr>
        <w:shd w:val="clear" w:color="auto" w:fill="FFFFFF"/>
        <w:spacing w:before="100" w:beforeAutospacing="1" w:after="100" w:afterAutospacing="1" w:line="240" w:lineRule="auto"/>
      </w:pPr>
      <w:r w:rsidRPr="00E14C59">
        <w:t>MJCCM</w:t>
      </w:r>
      <w:r w:rsidR="004F05AD" w:rsidRPr="00E14C59">
        <w:t>:</w:t>
      </w:r>
      <w:r w:rsidRPr="00E14C59">
        <w:t xml:space="preserve"> Multidisciplinary Joint Committee Care Medicine </w:t>
      </w:r>
    </w:p>
    <w:p w14:paraId="4B389CB1" w14:textId="3AA4DED8" w:rsidR="004F05AD" w:rsidRPr="00E14C59" w:rsidRDefault="00E52951" w:rsidP="003847F0">
      <w:pPr>
        <w:shd w:val="clear" w:color="auto" w:fill="FFFFFF"/>
        <w:spacing w:before="100" w:beforeAutospacing="1" w:after="100" w:afterAutospacing="1" w:line="240" w:lineRule="auto"/>
      </w:pPr>
      <w:r w:rsidRPr="00E14C59">
        <w:t>MJCPM</w:t>
      </w:r>
      <w:r w:rsidR="004F05AD" w:rsidRPr="00E14C59">
        <w:t>:</w:t>
      </w:r>
      <w:r w:rsidRPr="00E14C59">
        <w:t xml:space="preserve"> Multidisciplinary Joint Committee on Pain Medicine</w:t>
      </w:r>
    </w:p>
    <w:p w14:paraId="0338F1E7" w14:textId="6205D996" w:rsidR="004F05AD" w:rsidRPr="00E14C59" w:rsidRDefault="00E52951" w:rsidP="003847F0">
      <w:pPr>
        <w:shd w:val="clear" w:color="auto" w:fill="FFFFFF"/>
        <w:spacing w:before="100" w:beforeAutospacing="1" w:after="100" w:afterAutospacing="1" w:line="240" w:lineRule="auto"/>
      </w:pPr>
      <w:r w:rsidRPr="00E14C59">
        <w:t xml:space="preserve"> MJC-RUD</w:t>
      </w:r>
      <w:r w:rsidR="004F05AD" w:rsidRPr="00E14C59">
        <w:t>:</w:t>
      </w:r>
      <w:r w:rsidRPr="00E14C59">
        <w:t xml:space="preserve"> Multidisciplinary Joint </w:t>
      </w:r>
      <w:r w:rsidR="004F05AD" w:rsidRPr="00E14C59">
        <w:t>Committee</w:t>
      </w:r>
      <w:r w:rsidRPr="00E14C59">
        <w:t xml:space="preserve"> on Rare and Undiagnosed Diseases </w:t>
      </w:r>
    </w:p>
    <w:p w14:paraId="7E97E081" w14:textId="77777777" w:rsidR="004F05AD" w:rsidRPr="00E14C59" w:rsidRDefault="00E52951" w:rsidP="003847F0">
      <w:pPr>
        <w:shd w:val="clear" w:color="auto" w:fill="FFFFFF"/>
        <w:spacing w:before="100" w:beforeAutospacing="1" w:after="100" w:afterAutospacing="1" w:line="240" w:lineRule="auto"/>
      </w:pPr>
      <w:r w:rsidRPr="00E14C59">
        <w:t>MoU</w:t>
      </w:r>
      <w:r w:rsidR="004F05AD" w:rsidRPr="00E14C59">
        <w:t>:</w:t>
      </w:r>
      <w:r w:rsidRPr="00E14C59">
        <w:t xml:space="preserve"> Memorandum of Understanding </w:t>
      </w:r>
    </w:p>
    <w:p w14:paraId="22E527B4" w14:textId="77777777" w:rsidR="00541CF2" w:rsidRPr="00E14C59" w:rsidRDefault="00E52951" w:rsidP="003847F0">
      <w:pPr>
        <w:shd w:val="clear" w:color="auto" w:fill="FFFFFF"/>
        <w:spacing w:before="100" w:beforeAutospacing="1" w:after="100" w:afterAutospacing="1" w:line="240" w:lineRule="auto"/>
      </w:pPr>
      <w:r w:rsidRPr="00E14C59">
        <w:t>MRCP</w:t>
      </w:r>
      <w:r w:rsidR="00541CF2" w:rsidRPr="00E14C59">
        <w:t>:</w:t>
      </w:r>
      <w:r w:rsidRPr="00E14C59">
        <w:t xml:space="preserve"> Membership of the Royal Colleges of Physicians of the United Kingdom </w:t>
      </w:r>
    </w:p>
    <w:p w14:paraId="78AC070D" w14:textId="77777777" w:rsidR="00541CF2" w:rsidRPr="00E14C59" w:rsidRDefault="00E52951" w:rsidP="003847F0">
      <w:pPr>
        <w:shd w:val="clear" w:color="auto" w:fill="FFFFFF"/>
        <w:spacing w:before="100" w:beforeAutospacing="1" w:after="100" w:afterAutospacing="1" w:line="240" w:lineRule="auto"/>
      </w:pPr>
      <w:r w:rsidRPr="00E14C59">
        <w:t>MSF</w:t>
      </w:r>
      <w:r w:rsidR="00541CF2" w:rsidRPr="00E14C59">
        <w:t>:</w:t>
      </w:r>
      <w:r w:rsidRPr="00E14C59">
        <w:t xml:space="preserve"> Multiple source feedback </w:t>
      </w:r>
    </w:p>
    <w:p w14:paraId="7195416D" w14:textId="77777777" w:rsidR="00541CF2" w:rsidRPr="00E14C59" w:rsidRDefault="00E52951" w:rsidP="003847F0">
      <w:pPr>
        <w:shd w:val="clear" w:color="auto" w:fill="FFFFFF"/>
        <w:spacing w:before="100" w:beforeAutospacing="1" w:after="100" w:afterAutospacing="1" w:line="240" w:lineRule="auto"/>
      </w:pPr>
      <w:r w:rsidRPr="00E14C59">
        <w:t>NAA</w:t>
      </w:r>
      <w:r w:rsidR="00541CF2" w:rsidRPr="00E14C59">
        <w:t>:</w:t>
      </w:r>
      <w:r w:rsidRPr="00E14C59">
        <w:t xml:space="preserve"> National Accreditation Authorit</w:t>
      </w:r>
      <w:r w:rsidR="00541CF2" w:rsidRPr="00E14C59">
        <w:t>y</w:t>
      </w:r>
      <w:r w:rsidRPr="00E14C59">
        <w:t xml:space="preserve"> </w:t>
      </w:r>
    </w:p>
    <w:p w14:paraId="31C69AD0" w14:textId="2B2DF5AE" w:rsidR="00541CF2" w:rsidRPr="00E14C59" w:rsidRDefault="00E52951" w:rsidP="003847F0">
      <w:pPr>
        <w:shd w:val="clear" w:color="auto" w:fill="FFFFFF"/>
        <w:spacing w:before="100" w:beforeAutospacing="1" w:after="100" w:afterAutospacing="1" w:line="240" w:lineRule="auto"/>
      </w:pPr>
      <w:r w:rsidRPr="00E14C59">
        <w:t>NASCE</w:t>
      </w:r>
      <w:r w:rsidR="00541CF2" w:rsidRPr="00E14C59">
        <w:t>:</w:t>
      </w:r>
      <w:r w:rsidRPr="00E14C59">
        <w:t xml:space="preserve"> Network of Accredited </w:t>
      </w:r>
      <w:r w:rsidR="00541CF2" w:rsidRPr="00E14C59">
        <w:t>S</w:t>
      </w:r>
      <w:r w:rsidRPr="00E14C59">
        <w:t xml:space="preserve">kills </w:t>
      </w:r>
      <w:r w:rsidR="00541CF2" w:rsidRPr="00E14C59">
        <w:t>C</w:t>
      </w:r>
      <w:r w:rsidRPr="00E14C59">
        <w:t xml:space="preserve">entres in Europe </w:t>
      </w:r>
    </w:p>
    <w:p w14:paraId="096553F4" w14:textId="77777777" w:rsidR="00541CF2" w:rsidRPr="00E14C59" w:rsidRDefault="00E52951" w:rsidP="003847F0">
      <w:pPr>
        <w:shd w:val="clear" w:color="auto" w:fill="FFFFFF"/>
        <w:spacing w:before="100" w:beforeAutospacing="1" w:after="100" w:afterAutospacing="1" w:line="240" w:lineRule="auto"/>
      </w:pPr>
      <w:r w:rsidRPr="00E14C59">
        <w:t>NCA</w:t>
      </w:r>
      <w:r w:rsidR="00541CF2" w:rsidRPr="00E14C59">
        <w:t>:</w:t>
      </w:r>
      <w:r w:rsidRPr="00E14C59">
        <w:t xml:space="preserve"> National Competent Authority </w:t>
      </w:r>
    </w:p>
    <w:p w14:paraId="49F99DC0" w14:textId="77777777" w:rsidR="00541CF2" w:rsidRPr="00E14C59" w:rsidRDefault="00E52951" w:rsidP="003847F0">
      <w:pPr>
        <w:shd w:val="clear" w:color="auto" w:fill="FFFFFF"/>
        <w:spacing w:before="100" w:beforeAutospacing="1" w:after="100" w:afterAutospacing="1" w:line="240" w:lineRule="auto"/>
      </w:pPr>
      <w:r w:rsidRPr="00E14C59">
        <w:t>NMA</w:t>
      </w:r>
      <w:r w:rsidR="00541CF2" w:rsidRPr="00E14C59">
        <w:t>:</w:t>
      </w:r>
      <w:r w:rsidRPr="00E14C59">
        <w:t xml:space="preserve"> National Medical Association </w:t>
      </w:r>
    </w:p>
    <w:p w14:paraId="7362EB08" w14:textId="77777777" w:rsidR="00541CF2" w:rsidRPr="00E14C59" w:rsidRDefault="00E52951" w:rsidP="003847F0">
      <w:pPr>
        <w:shd w:val="clear" w:color="auto" w:fill="FFFFFF"/>
        <w:spacing w:before="100" w:beforeAutospacing="1" w:after="100" w:afterAutospacing="1" w:line="240" w:lineRule="auto"/>
      </w:pPr>
      <w:r w:rsidRPr="00E14C59">
        <w:t>NQF</w:t>
      </w:r>
      <w:r w:rsidR="00541CF2" w:rsidRPr="00E14C59">
        <w:t>:</w:t>
      </w:r>
      <w:r w:rsidRPr="00E14C59">
        <w:t xml:space="preserve"> National Qualifications Framework </w:t>
      </w:r>
    </w:p>
    <w:p w14:paraId="3AD3A3FA" w14:textId="77777777" w:rsidR="00541CF2" w:rsidRPr="00E14C59" w:rsidRDefault="00E52951" w:rsidP="003847F0">
      <w:pPr>
        <w:shd w:val="clear" w:color="auto" w:fill="FFFFFF"/>
        <w:spacing w:before="100" w:beforeAutospacing="1" w:after="100" w:afterAutospacing="1" w:line="240" w:lineRule="auto"/>
      </w:pPr>
      <w:r w:rsidRPr="00E14C59">
        <w:t>NSS</w:t>
      </w:r>
      <w:r w:rsidR="00541CF2" w:rsidRPr="00E14C59">
        <w:t>:</w:t>
      </w:r>
      <w:r w:rsidRPr="00E14C59">
        <w:t xml:space="preserve"> National Scientific Society </w:t>
      </w:r>
    </w:p>
    <w:p w14:paraId="2D249AEE" w14:textId="77777777" w:rsidR="00541CF2" w:rsidRPr="00E14C59" w:rsidRDefault="00E52951" w:rsidP="003847F0">
      <w:pPr>
        <w:shd w:val="clear" w:color="auto" w:fill="FFFFFF"/>
        <w:spacing w:before="100" w:beforeAutospacing="1" w:after="100" w:afterAutospacing="1" w:line="240" w:lineRule="auto"/>
      </w:pPr>
      <w:r w:rsidRPr="00E14C59">
        <w:t>OLA</w:t>
      </w:r>
      <w:r w:rsidR="00541CF2" w:rsidRPr="00E14C59">
        <w:t>:</w:t>
      </w:r>
      <w:r w:rsidRPr="00E14C59">
        <w:t xml:space="preserve"> Online Assessment </w:t>
      </w:r>
    </w:p>
    <w:p w14:paraId="2788A469" w14:textId="77777777" w:rsidR="00541CF2" w:rsidRPr="00E14C59" w:rsidRDefault="00E52951" w:rsidP="003847F0">
      <w:pPr>
        <w:shd w:val="clear" w:color="auto" w:fill="FFFFFF"/>
        <w:spacing w:before="100" w:beforeAutospacing="1" w:after="100" w:afterAutospacing="1" w:line="240" w:lineRule="auto"/>
      </w:pPr>
      <w:r w:rsidRPr="00E14C59">
        <w:t>OSATS</w:t>
      </w:r>
      <w:r w:rsidR="00541CF2" w:rsidRPr="00E14C59">
        <w:t>:</w:t>
      </w:r>
      <w:r w:rsidRPr="00E14C59">
        <w:t xml:space="preserve"> Objective Structured Assessment of Technical Skills </w:t>
      </w:r>
    </w:p>
    <w:p w14:paraId="5A890E97" w14:textId="77777777" w:rsidR="00541CF2" w:rsidRPr="00E14C59" w:rsidRDefault="00E52951" w:rsidP="003847F0">
      <w:pPr>
        <w:shd w:val="clear" w:color="auto" w:fill="FFFFFF"/>
        <w:spacing w:before="100" w:beforeAutospacing="1" w:after="100" w:afterAutospacing="1" w:line="240" w:lineRule="auto"/>
      </w:pPr>
      <w:r w:rsidRPr="00E14C59">
        <w:t>OSCE</w:t>
      </w:r>
      <w:r w:rsidR="00541CF2" w:rsidRPr="00E14C59">
        <w:t>:</w:t>
      </w:r>
      <w:r w:rsidRPr="00E14C59">
        <w:t xml:space="preserve"> Objective Structured Clinical Examination </w:t>
      </w:r>
    </w:p>
    <w:p w14:paraId="2AED8C2E" w14:textId="77777777" w:rsidR="00541CF2" w:rsidRPr="00E14C59" w:rsidRDefault="00E52951" w:rsidP="003847F0">
      <w:pPr>
        <w:shd w:val="clear" w:color="auto" w:fill="FFFFFF"/>
        <w:spacing w:before="100" w:beforeAutospacing="1" w:after="100" w:afterAutospacing="1" w:line="240" w:lineRule="auto"/>
      </w:pPr>
      <w:r w:rsidRPr="00E14C59">
        <w:t>PBA</w:t>
      </w:r>
      <w:r w:rsidR="00541CF2" w:rsidRPr="00E14C59">
        <w:t>:</w:t>
      </w:r>
      <w:r w:rsidRPr="00E14C59">
        <w:t xml:space="preserve"> Procedure based Assessment </w:t>
      </w:r>
    </w:p>
    <w:p w14:paraId="47686538" w14:textId="77777777" w:rsidR="00541CF2" w:rsidRPr="00E14C59" w:rsidRDefault="00E52951" w:rsidP="003847F0">
      <w:pPr>
        <w:shd w:val="clear" w:color="auto" w:fill="FFFFFF"/>
        <w:spacing w:before="100" w:beforeAutospacing="1" w:after="100" w:afterAutospacing="1" w:line="240" w:lineRule="auto"/>
      </w:pPr>
      <w:r w:rsidRPr="00E14C59">
        <w:t>PGSMT</w:t>
      </w:r>
      <w:r w:rsidR="00541CF2" w:rsidRPr="00E14C59">
        <w:t>:</w:t>
      </w:r>
      <w:r w:rsidRPr="00E14C59">
        <w:t xml:space="preserve"> Postgraduate Specialty medical training </w:t>
      </w:r>
    </w:p>
    <w:p w14:paraId="2725C55D" w14:textId="6F115706" w:rsidR="003C68C4" w:rsidRPr="00E14C59" w:rsidRDefault="00E52951" w:rsidP="003847F0">
      <w:pPr>
        <w:shd w:val="clear" w:color="auto" w:fill="FFFFFF"/>
        <w:spacing w:before="100" w:beforeAutospacing="1" w:after="100" w:afterAutospacing="1" w:line="240" w:lineRule="auto"/>
      </w:pPr>
      <w:r w:rsidRPr="00E14C59">
        <w:t>PGT</w:t>
      </w:r>
      <w:r w:rsidR="003C68C4" w:rsidRPr="00E14C59">
        <w:t>:</w:t>
      </w:r>
      <w:r w:rsidRPr="00E14C59">
        <w:t xml:space="preserve"> Postgraduate Training </w:t>
      </w:r>
    </w:p>
    <w:p w14:paraId="23E7B6BC" w14:textId="77777777" w:rsidR="003C68C4" w:rsidRPr="00E14C59" w:rsidRDefault="00E52951" w:rsidP="003847F0">
      <w:pPr>
        <w:shd w:val="clear" w:color="auto" w:fill="FFFFFF"/>
        <w:spacing w:before="100" w:beforeAutospacing="1" w:after="100" w:afterAutospacing="1" w:line="240" w:lineRule="auto"/>
      </w:pPr>
      <w:r w:rsidRPr="00E14C59">
        <w:t>PLA</w:t>
      </w:r>
      <w:r w:rsidR="003C68C4" w:rsidRPr="00E14C59">
        <w:t>:</w:t>
      </w:r>
      <w:r w:rsidRPr="00E14C59">
        <w:t xml:space="preserve"> Program letter of agreement </w:t>
      </w:r>
    </w:p>
    <w:p w14:paraId="3F301609" w14:textId="32CA2D10" w:rsidR="003C68C4" w:rsidRPr="00E14C59" w:rsidRDefault="00E52951" w:rsidP="003847F0">
      <w:pPr>
        <w:shd w:val="clear" w:color="auto" w:fill="FFFFFF"/>
        <w:spacing w:before="100" w:beforeAutospacing="1" w:after="100" w:afterAutospacing="1" w:line="240" w:lineRule="auto"/>
      </w:pPr>
      <w:r w:rsidRPr="00E14C59">
        <w:t>PRAS</w:t>
      </w:r>
      <w:r w:rsidR="003C68C4" w:rsidRPr="00E14C59">
        <w:t>:</w:t>
      </w:r>
      <w:r w:rsidRPr="00E14C59">
        <w:t xml:space="preserve"> Plastic, Reconstructive and </w:t>
      </w:r>
      <w:r w:rsidR="003C68C4" w:rsidRPr="00E14C59">
        <w:t>Aesthetic</w:t>
      </w:r>
      <w:r w:rsidRPr="00E14C59">
        <w:t xml:space="preserve"> Surgery </w:t>
      </w:r>
    </w:p>
    <w:p w14:paraId="6AF9108B" w14:textId="112F97D5" w:rsidR="00E52951" w:rsidRPr="00E14C59" w:rsidRDefault="00E52951" w:rsidP="003847F0">
      <w:pPr>
        <w:shd w:val="clear" w:color="auto" w:fill="FFFFFF"/>
        <w:spacing w:before="100" w:beforeAutospacing="1" w:after="100" w:afterAutospacing="1" w:line="240" w:lineRule="auto"/>
      </w:pPr>
      <w:r w:rsidRPr="00E14C59">
        <w:t>PRM</w:t>
      </w:r>
      <w:r w:rsidR="003C68C4" w:rsidRPr="00E14C59">
        <w:t>:</w:t>
      </w:r>
      <w:r w:rsidRPr="00E14C59">
        <w:t xml:space="preserve"> Physical and Rehabilitation Medicine</w:t>
      </w:r>
    </w:p>
    <w:p w14:paraId="40C142C5" w14:textId="77777777" w:rsidR="000F2D38" w:rsidRPr="00E14C59" w:rsidRDefault="000F2D38" w:rsidP="00AC38F3">
      <w:pPr>
        <w:shd w:val="clear" w:color="auto" w:fill="FFFFFF"/>
        <w:spacing w:before="100" w:beforeAutospacing="1" w:after="100" w:afterAutospacing="1" w:line="240" w:lineRule="auto"/>
        <w:jc w:val="both"/>
        <w:rPr>
          <w:rFonts w:eastAsia="Calibri" w:cstheme="minorHAnsi"/>
        </w:rPr>
      </w:pPr>
      <w:r w:rsidRPr="00E14C59">
        <w:rPr>
          <w:rFonts w:eastAsia="Calibri" w:cstheme="minorHAnsi"/>
        </w:rPr>
        <w:lastRenderedPageBreak/>
        <w:t xml:space="preserve">MAS: Minimal Access Surgery. Considered to be a more appropriate term than Minimally </w:t>
      </w:r>
      <w:r w:rsidRPr="00E14C59">
        <w:rPr>
          <w:rFonts w:eastAsia="Calibri" w:cstheme="minorHAnsi"/>
          <w:i/>
          <w:iCs/>
        </w:rPr>
        <w:t>Invasive</w:t>
      </w:r>
      <w:r w:rsidRPr="00E14C59">
        <w:rPr>
          <w:rFonts w:eastAsia="Calibri" w:cstheme="minorHAnsi"/>
        </w:rPr>
        <w:t xml:space="preserve"> Surgery (MIS)</w:t>
      </w:r>
    </w:p>
    <w:p w14:paraId="512B63AC" w14:textId="308033E1" w:rsidR="000F2D38" w:rsidRPr="003863B5" w:rsidRDefault="000F2D38" w:rsidP="00AC38F3">
      <w:pPr>
        <w:shd w:val="clear" w:color="auto" w:fill="FFFFFF"/>
        <w:spacing w:before="100" w:beforeAutospacing="1" w:after="100" w:afterAutospacing="1" w:line="240" w:lineRule="auto"/>
        <w:jc w:val="both"/>
        <w:rPr>
          <w:rFonts w:eastAsia="Calibri" w:cstheme="minorHAnsi"/>
          <w:lang w:val="fr-BE"/>
        </w:rPr>
      </w:pPr>
      <w:r w:rsidRPr="003863B5">
        <w:rPr>
          <w:rFonts w:eastAsia="Calibri" w:cstheme="minorHAnsi"/>
          <w:lang w:val="fr-BE"/>
        </w:rPr>
        <w:t>MCQ: Multiple Choice Question</w:t>
      </w:r>
    </w:p>
    <w:p w14:paraId="089BA1BE" w14:textId="2439B5B3" w:rsidR="000F2D38" w:rsidRPr="003863B5" w:rsidRDefault="000F2D38" w:rsidP="00AC38F3">
      <w:pPr>
        <w:spacing w:after="200" w:line="276" w:lineRule="auto"/>
        <w:jc w:val="both"/>
        <w:rPr>
          <w:rFonts w:eastAsia="Calibri" w:cstheme="minorHAnsi"/>
          <w:shd w:val="clear" w:color="auto" w:fill="FFFFFF"/>
          <w:lang w:val="fr-BE"/>
        </w:rPr>
      </w:pPr>
      <w:r w:rsidRPr="003863B5">
        <w:rPr>
          <w:rFonts w:eastAsia="Calibri" w:cstheme="minorHAnsi"/>
          <w:shd w:val="clear" w:color="auto" w:fill="FFFFFF"/>
          <w:lang w:val="fr-BE"/>
        </w:rPr>
        <w:t>Mini-CEX: Mini-Clinical Evaluation Exercise.</w:t>
      </w:r>
    </w:p>
    <w:p w14:paraId="5598AAD9" w14:textId="30C31C2E" w:rsidR="000F2D38" w:rsidRPr="00E14C59" w:rsidRDefault="000F2D38" w:rsidP="00AC38F3">
      <w:pPr>
        <w:spacing w:after="200" w:line="276" w:lineRule="auto"/>
        <w:jc w:val="both"/>
        <w:rPr>
          <w:rFonts w:eastAsia="Calibri" w:cstheme="minorHAnsi"/>
          <w:shd w:val="clear" w:color="auto" w:fill="FFFFFF"/>
        </w:rPr>
      </w:pPr>
      <w:r w:rsidRPr="00E14C59">
        <w:rPr>
          <w:rFonts w:eastAsia="Calibri" w:cstheme="minorHAnsi"/>
          <w:shd w:val="clear" w:color="auto" w:fill="FFFFFF"/>
        </w:rPr>
        <w:t>Mini-PAT: Mini Peer Assessment Tool.</w:t>
      </w:r>
    </w:p>
    <w:p w14:paraId="5CDF22D8" w14:textId="77777777" w:rsidR="000F2D38" w:rsidRPr="00E14C59" w:rsidRDefault="000F2D38" w:rsidP="00AC38F3">
      <w:pPr>
        <w:spacing w:after="200" w:line="276" w:lineRule="auto"/>
        <w:jc w:val="both"/>
        <w:rPr>
          <w:rFonts w:eastAsia="Calibri" w:cstheme="minorHAnsi"/>
          <w:shd w:val="clear" w:color="auto" w:fill="FFFFFF"/>
        </w:rPr>
      </w:pPr>
      <w:r w:rsidRPr="00E14C59">
        <w:rPr>
          <w:rFonts w:eastAsia="Calibri" w:cstheme="minorHAnsi"/>
          <w:shd w:val="clear" w:color="auto" w:fill="FFFFFF"/>
        </w:rPr>
        <w:t xml:space="preserve">MIS: </w:t>
      </w:r>
      <w:r w:rsidRPr="00E14C59">
        <w:rPr>
          <w:rFonts w:eastAsia="Calibri" w:cstheme="minorHAnsi"/>
        </w:rPr>
        <w:t>Minimally Invasive Surgery</w:t>
      </w:r>
    </w:p>
    <w:p w14:paraId="77489467" w14:textId="793E30AF" w:rsidR="000F2D38" w:rsidRPr="00E14C59" w:rsidRDefault="000F2D38" w:rsidP="00AC38F3">
      <w:pPr>
        <w:spacing w:after="200" w:line="276" w:lineRule="auto"/>
        <w:jc w:val="both"/>
        <w:rPr>
          <w:rFonts w:eastAsia="Calibri" w:cstheme="minorHAnsi"/>
          <w:shd w:val="clear" w:color="auto" w:fill="FFFFFF"/>
        </w:rPr>
      </w:pPr>
      <w:r w:rsidRPr="00E14C59">
        <w:rPr>
          <w:rFonts w:eastAsia="Calibri" w:cstheme="minorHAnsi"/>
          <w:shd w:val="clear" w:color="auto" w:fill="FFFFFF"/>
        </w:rPr>
        <w:t>MSF: Multi-Source Feedback (peer assessment or 360° assessment)</w:t>
      </w:r>
    </w:p>
    <w:p w14:paraId="36722EC0" w14:textId="77777777" w:rsidR="000F2D38" w:rsidRPr="00E14C59" w:rsidRDefault="000F2D38" w:rsidP="00AC38F3">
      <w:pPr>
        <w:shd w:val="clear" w:color="auto" w:fill="FFFFFF"/>
        <w:spacing w:before="100" w:beforeAutospacing="1" w:after="100" w:afterAutospacing="1" w:line="240" w:lineRule="auto"/>
        <w:jc w:val="both"/>
        <w:rPr>
          <w:rFonts w:eastAsia="Calibri" w:cstheme="minorHAnsi"/>
          <w:shd w:val="clear" w:color="auto" w:fill="FFFFFF"/>
        </w:rPr>
      </w:pPr>
      <w:r w:rsidRPr="00E14C59">
        <w:rPr>
          <w:rFonts w:eastAsia="Calibri" w:cstheme="minorHAnsi"/>
          <w:shd w:val="clear" w:color="auto" w:fill="FFFFFF"/>
        </w:rPr>
        <w:t>NASCE:</w:t>
      </w:r>
      <w:r w:rsidRPr="00E14C59">
        <w:rPr>
          <w:rFonts w:eastAsia="Calibri" w:cstheme="minorHAnsi"/>
          <w:b/>
          <w:bCs/>
          <w:shd w:val="clear" w:color="auto" w:fill="FFFFFF"/>
        </w:rPr>
        <w:t xml:space="preserve"> </w:t>
      </w:r>
      <w:r w:rsidRPr="00E14C59">
        <w:rPr>
          <w:rFonts w:eastAsia="Calibri" w:cstheme="minorHAnsi"/>
          <w:shd w:val="clear" w:color="auto" w:fill="FFFFFF"/>
        </w:rPr>
        <w:t>Network of Accredited Clinical Skills Centres in Europe</w:t>
      </w:r>
    </w:p>
    <w:p w14:paraId="7FFEE3F9" w14:textId="77777777" w:rsidR="003863B5" w:rsidRDefault="000F2D38" w:rsidP="00AC38F3">
      <w:pPr>
        <w:shd w:val="clear" w:color="auto" w:fill="FFFFFF"/>
        <w:spacing w:before="100" w:beforeAutospacing="1" w:after="100" w:afterAutospacing="1" w:line="240" w:lineRule="auto"/>
        <w:jc w:val="both"/>
        <w:rPr>
          <w:rFonts w:eastAsia="Calibri" w:cstheme="minorHAnsi"/>
          <w:shd w:val="clear" w:color="auto" w:fill="FFFFFF"/>
        </w:rPr>
      </w:pPr>
      <w:r w:rsidRPr="00E14C59">
        <w:rPr>
          <w:rFonts w:eastAsia="Calibri" w:cstheme="minorHAnsi"/>
          <w:shd w:val="clear" w:color="auto" w:fill="FFFFFF"/>
        </w:rPr>
        <w:t>NCA: National Competent Authority</w:t>
      </w:r>
    </w:p>
    <w:p w14:paraId="557854FD" w14:textId="78B75315" w:rsidR="000F2D38" w:rsidRPr="00E14C59" w:rsidRDefault="004F6252" w:rsidP="00AC38F3">
      <w:pPr>
        <w:shd w:val="clear" w:color="auto" w:fill="FFFFFF"/>
        <w:spacing w:before="100" w:beforeAutospacing="1" w:after="100" w:afterAutospacing="1" w:line="240" w:lineRule="auto"/>
        <w:jc w:val="both"/>
        <w:rPr>
          <w:rFonts w:eastAsia="Calibri" w:cstheme="minorHAnsi"/>
          <w:shd w:val="clear" w:color="auto" w:fill="FFFFFF"/>
        </w:rPr>
      </w:pPr>
      <w:r w:rsidRPr="004F6252">
        <w:rPr>
          <w:rFonts w:eastAsia="Calibri" w:cstheme="minorHAnsi"/>
          <w:shd w:val="clear" w:color="auto" w:fill="FFFFFF"/>
        </w:rPr>
        <w:t>NMCAs</w:t>
      </w:r>
      <w:r w:rsidR="00F0747B">
        <w:rPr>
          <w:rFonts w:eastAsia="Calibri" w:cstheme="minorHAnsi"/>
          <w:shd w:val="clear" w:color="auto" w:fill="FFFFFF"/>
        </w:rPr>
        <w:t xml:space="preserve">: </w:t>
      </w:r>
      <w:r>
        <w:rPr>
          <w:rFonts w:eastAsia="Calibri" w:cstheme="minorHAnsi"/>
          <w:shd w:val="clear" w:color="auto" w:fill="FFFFFF"/>
        </w:rPr>
        <w:t>N</w:t>
      </w:r>
      <w:r w:rsidRPr="004F6252">
        <w:rPr>
          <w:rFonts w:eastAsia="Calibri" w:cstheme="minorHAnsi"/>
          <w:shd w:val="clear" w:color="auto" w:fill="FFFFFF"/>
        </w:rPr>
        <w:t xml:space="preserve">ational Medical Competent Authorities </w:t>
      </w:r>
    </w:p>
    <w:p w14:paraId="04615491" w14:textId="77777777" w:rsidR="000F2D38" w:rsidRPr="00E14C59" w:rsidRDefault="000F2D38" w:rsidP="00AC38F3">
      <w:pPr>
        <w:spacing w:after="200" w:line="276" w:lineRule="auto"/>
        <w:jc w:val="both"/>
        <w:rPr>
          <w:rFonts w:eastAsia="Calibri" w:cstheme="minorHAnsi"/>
          <w:shd w:val="clear" w:color="auto" w:fill="FFFFFF"/>
        </w:rPr>
      </w:pPr>
      <w:r w:rsidRPr="00E14C59">
        <w:rPr>
          <w:rFonts w:eastAsia="Calibri" w:cstheme="minorHAnsi"/>
          <w:shd w:val="clear" w:color="auto" w:fill="FFFFFF"/>
        </w:rPr>
        <w:t>OE: Oral Examination</w:t>
      </w:r>
    </w:p>
    <w:p w14:paraId="24F5EC4F" w14:textId="77777777" w:rsidR="000F2D38" w:rsidRPr="00E14C59" w:rsidRDefault="000F2D38" w:rsidP="00AC38F3">
      <w:pPr>
        <w:spacing w:after="200" w:line="276" w:lineRule="auto"/>
        <w:jc w:val="both"/>
        <w:rPr>
          <w:rFonts w:eastAsia="Calibri" w:cstheme="minorHAnsi"/>
          <w:shd w:val="clear" w:color="auto" w:fill="FFFFFF"/>
        </w:rPr>
      </w:pPr>
      <w:r w:rsidRPr="00E14C59">
        <w:rPr>
          <w:rFonts w:eastAsia="Calibri" w:cstheme="minorHAnsi"/>
          <w:shd w:val="clear" w:color="auto" w:fill="FFFFFF"/>
        </w:rPr>
        <w:t>OSATS: Objective Structured Assessment of Technical Skill</w:t>
      </w:r>
      <w:r w:rsidRPr="00E14C59">
        <w:rPr>
          <w:rFonts w:eastAsia="Calibri" w:cstheme="minorHAnsi"/>
          <w:b/>
          <w:bCs/>
          <w:shd w:val="clear" w:color="auto" w:fill="FFFFFF"/>
        </w:rPr>
        <w:t xml:space="preserve"> </w:t>
      </w:r>
      <w:r w:rsidRPr="00E14C59">
        <w:rPr>
          <w:rFonts w:eastAsia="Calibri" w:cstheme="minorHAnsi"/>
        </w:rPr>
        <w:t xml:space="preserve"> </w:t>
      </w:r>
    </w:p>
    <w:p w14:paraId="09775DEE" w14:textId="7A2FC654" w:rsidR="000F2D38" w:rsidRPr="00E14C59" w:rsidRDefault="000F2D38" w:rsidP="00AC38F3">
      <w:pPr>
        <w:shd w:val="clear" w:color="auto" w:fill="FFFFFF"/>
        <w:spacing w:before="100" w:beforeAutospacing="1" w:after="100" w:afterAutospacing="1" w:line="240" w:lineRule="auto"/>
        <w:jc w:val="both"/>
        <w:rPr>
          <w:rFonts w:eastAsia="Calibri" w:cstheme="minorHAnsi"/>
        </w:rPr>
      </w:pPr>
      <w:r w:rsidRPr="00E14C59">
        <w:rPr>
          <w:rFonts w:eastAsia="Calibri" w:cstheme="minorHAnsi"/>
        </w:rPr>
        <w:t xml:space="preserve">OSCE: Objective Structured Clinical Examination </w:t>
      </w:r>
    </w:p>
    <w:p w14:paraId="49CFCB12" w14:textId="2040A2E2" w:rsidR="00AC38F3" w:rsidRPr="00AF0BEE" w:rsidRDefault="000F2D38" w:rsidP="00AF0BEE">
      <w:pPr>
        <w:shd w:val="clear" w:color="auto" w:fill="FFFFFF"/>
        <w:spacing w:before="100" w:beforeAutospacing="1" w:after="100" w:afterAutospacing="1" w:line="240" w:lineRule="auto"/>
        <w:jc w:val="both"/>
        <w:rPr>
          <w:rFonts w:eastAsia="Calibri" w:cstheme="minorHAnsi"/>
        </w:rPr>
      </w:pPr>
      <w:r w:rsidRPr="00E14C59">
        <w:rPr>
          <w:rFonts w:eastAsia="Calibri" w:cstheme="minorHAnsi"/>
        </w:rPr>
        <w:t>PACES: Practical Assessment of Clinical Examination Skills</w:t>
      </w:r>
      <w:r w:rsidR="003847F0" w:rsidRPr="00E14C59">
        <w:rPr>
          <w:rFonts w:eastAsia="Calibri" w:cstheme="minorHAnsi"/>
          <w:shd w:val="clear" w:color="auto" w:fill="FFFFFF"/>
        </w:rPr>
        <w:t xml:space="preserve">     </w:t>
      </w:r>
    </w:p>
    <w:p w14:paraId="2E054DF8" w14:textId="77777777" w:rsidR="00AC38F3" w:rsidRPr="003863B5" w:rsidRDefault="00AC38F3">
      <w:pPr>
        <w:spacing w:line="276" w:lineRule="auto"/>
        <w:rPr>
          <w:lang w:val="fr-BE"/>
        </w:rPr>
      </w:pPr>
      <w:r w:rsidRPr="003863B5">
        <w:rPr>
          <w:color w:val="000000"/>
          <w:shd w:val="clear" w:color="auto" w:fill="FFFFFF"/>
          <w:lang w:val="fr-BE"/>
        </w:rPr>
        <w:t>Mini-CEX: Mini-Clinical Evaluation Exercise.</w:t>
      </w:r>
    </w:p>
    <w:p w14:paraId="1C8CEE06" w14:textId="77777777" w:rsidR="00AC38F3" w:rsidRPr="00E14C59" w:rsidRDefault="00AC38F3">
      <w:pPr>
        <w:spacing w:line="276" w:lineRule="auto"/>
      </w:pPr>
      <w:r w:rsidRPr="00E14C59">
        <w:rPr>
          <w:color w:val="000000"/>
          <w:shd w:val="clear" w:color="auto" w:fill="FFFFFF"/>
        </w:rPr>
        <w:t>Mini-PAT: Mini Peer Assessment Tool.</w:t>
      </w:r>
    </w:p>
    <w:p w14:paraId="6594283B" w14:textId="77777777" w:rsidR="00AC38F3" w:rsidRPr="00E14C59" w:rsidRDefault="00AC38F3">
      <w:pPr>
        <w:spacing w:line="276" w:lineRule="auto"/>
      </w:pPr>
      <w:r w:rsidRPr="00E14C59">
        <w:rPr>
          <w:color w:val="000000"/>
          <w:shd w:val="clear" w:color="auto" w:fill="FFFFFF"/>
        </w:rPr>
        <w:t>MIS:</w:t>
      </w:r>
      <w:r w:rsidRPr="00E14C59">
        <w:t xml:space="preserve"> Minimally Invasive Surgery</w:t>
      </w:r>
    </w:p>
    <w:p w14:paraId="7FD84748" w14:textId="77777777" w:rsidR="00AC38F3" w:rsidRPr="00E14C59" w:rsidRDefault="00AC38F3">
      <w:pPr>
        <w:spacing w:line="276" w:lineRule="auto"/>
      </w:pPr>
      <w:r w:rsidRPr="00E14C59">
        <w:rPr>
          <w:color w:val="000000"/>
          <w:shd w:val="clear" w:color="auto" w:fill="FFFFFF"/>
        </w:rPr>
        <w:t>MSF: Multi-Source Feedback (peer assessment or 360° assessment)</w:t>
      </w:r>
    </w:p>
    <w:p w14:paraId="27338BEB" w14:textId="77777777" w:rsidR="00AC38F3" w:rsidRPr="00E14C59" w:rsidRDefault="00AC38F3">
      <w:pPr>
        <w:shd w:val="clear" w:color="auto" w:fill="FFFFFF"/>
        <w:spacing w:line="240" w:lineRule="auto"/>
      </w:pPr>
      <w:r w:rsidRPr="00E14C59">
        <w:rPr>
          <w:color w:val="000000"/>
          <w:shd w:val="clear" w:color="auto" w:fill="FFFFFF"/>
        </w:rPr>
        <w:t xml:space="preserve">NASCE: </w:t>
      </w:r>
      <w:r w:rsidRPr="00E14C59">
        <w:rPr>
          <w:b/>
          <w:bCs/>
          <w:color w:val="000000"/>
          <w:shd w:val="clear" w:color="auto" w:fill="FFFFFF"/>
        </w:rPr>
        <w:t xml:space="preserve">Network of Accredited Clinical Skills Centres in Europe </w:t>
      </w:r>
    </w:p>
    <w:p w14:paraId="7F8B8C76" w14:textId="77777777" w:rsidR="00AC38F3" w:rsidRPr="00E14C59" w:rsidRDefault="00AC38F3">
      <w:pPr>
        <w:shd w:val="clear" w:color="auto" w:fill="FFFFFF"/>
        <w:spacing w:line="240" w:lineRule="auto"/>
      </w:pPr>
      <w:r w:rsidRPr="00E14C59">
        <w:rPr>
          <w:color w:val="000000"/>
          <w:shd w:val="clear" w:color="auto" w:fill="FFFFFF"/>
        </w:rPr>
        <w:t>NCA: National Competent Authority</w:t>
      </w:r>
    </w:p>
    <w:p w14:paraId="27987FC2" w14:textId="77777777" w:rsidR="00AC38F3" w:rsidRPr="00E14C59" w:rsidRDefault="00AC38F3">
      <w:pPr>
        <w:spacing w:line="276" w:lineRule="auto"/>
      </w:pPr>
      <w:r w:rsidRPr="00E14C59">
        <w:rPr>
          <w:color w:val="000000"/>
          <w:shd w:val="clear" w:color="auto" w:fill="FFFFFF"/>
        </w:rPr>
        <w:t>OE: Oral Examination</w:t>
      </w:r>
    </w:p>
    <w:p w14:paraId="2069F6BE" w14:textId="77777777" w:rsidR="00AC38F3" w:rsidRPr="00E14C59" w:rsidRDefault="00AC38F3">
      <w:pPr>
        <w:spacing w:line="276" w:lineRule="auto"/>
      </w:pPr>
      <w:r w:rsidRPr="00E14C59">
        <w:rPr>
          <w:color w:val="000000"/>
          <w:shd w:val="clear" w:color="auto" w:fill="FFFFFF"/>
        </w:rPr>
        <w:t xml:space="preserve">OSATS: Objective Structured Assessment of Technical Skill </w:t>
      </w:r>
    </w:p>
    <w:p w14:paraId="1C2B9285" w14:textId="77777777" w:rsidR="00AC38F3" w:rsidRPr="00E14C59" w:rsidRDefault="00AC38F3">
      <w:pPr>
        <w:shd w:val="clear" w:color="auto" w:fill="FFFFFF"/>
        <w:spacing w:line="240" w:lineRule="auto"/>
      </w:pPr>
      <w:r w:rsidRPr="00E14C59">
        <w:rPr>
          <w:color w:val="000000"/>
        </w:rPr>
        <w:t>OSCE: Objective Structured Clinical Examination</w:t>
      </w:r>
    </w:p>
    <w:p w14:paraId="4EA0B455" w14:textId="77777777" w:rsidR="00AC38F3" w:rsidRPr="00E14C59" w:rsidRDefault="00AC38F3">
      <w:pPr>
        <w:shd w:val="clear" w:color="auto" w:fill="FFFFFF"/>
        <w:spacing w:line="240" w:lineRule="auto"/>
      </w:pPr>
      <w:r w:rsidRPr="00E14C59">
        <w:rPr>
          <w:color w:val="000000"/>
        </w:rPr>
        <w:t>PACES: Practical Assessment of Clinical Examination Skills</w:t>
      </w:r>
    </w:p>
    <w:p w14:paraId="3D33115E" w14:textId="61465CA9" w:rsidR="00AC38F3" w:rsidRPr="00E14C59" w:rsidRDefault="00AC38F3" w:rsidP="00AC38F3">
      <w:r w:rsidRPr="00E14C59">
        <w:t xml:space="preserve"> </w:t>
      </w:r>
    </w:p>
    <w:p w14:paraId="1D0DFE8C" w14:textId="0F01EBC3" w:rsidR="000F2D38" w:rsidRPr="00E14C59" w:rsidRDefault="000F2D38" w:rsidP="003847F0">
      <w:pPr>
        <w:spacing w:after="200" w:line="276" w:lineRule="auto"/>
        <w:rPr>
          <w:rFonts w:eastAsia="Calibri" w:cstheme="minorHAnsi"/>
          <w:shd w:val="clear" w:color="auto" w:fill="FFFFFF"/>
        </w:rPr>
      </w:pPr>
      <w:r w:rsidRPr="00E14C59">
        <w:rPr>
          <w:rFonts w:eastAsia="Calibri" w:cstheme="minorHAnsi"/>
          <w:shd w:val="clear" w:color="auto" w:fill="FFFFFF"/>
        </w:rPr>
        <w:t>PBA:</w:t>
      </w:r>
      <w:r w:rsidRPr="00E14C59">
        <w:rPr>
          <w:rFonts w:eastAsia="Calibri" w:cstheme="minorHAnsi"/>
        </w:rPr>
        <w:t xml:space="preserve">  </w:t>
      </w:r>
      <w:r w:rsidRPr="00E14C59">
        <w:rPr>
          <w:rFonts w:eastAsia="Calibri" w:cstheme="minorHAnsi"/>
          <w:shd w:val="clear" w:color="auto" w:fill="FFFFFF"/>
        </w:rPr>
        <w:t xml:space="preserve">Procedure-Based Assessments </w:t>
      </w:r>
    </w:p>
    <w:p w14:paraId="20889E80" w14:textId="77777777" w:rsidR="003847F0" w:rsidRPr="00E14C59" w:rsidRDefault="000F2D38" w:rsidP="003847F0">
      <w:pPr>
        <w:spacing w:after="200" w:line="276" w:lineRule="auto"/>
        <w:rPr>
          <w:rFonts w:cstheme="minorHAnsi"/>
        </w:rPr>
      </w:pPr>
      <w:r w:rsidRPr="00E14C59">
        <w:rPr>
          <w:rFonts w:cstheme="minorHAnsi"/>
        </w:rPr>
        <w:t>Prof</w:t>
      </w:r>
      <w:r w:rsidR="003C68C4" w:rsidRPr="00E14C59">
        <w:rPr>
          <w:rFonts w:cstheme="minorHAnsi"/>
        </w:rPr>
        <w:t>:</w:t>
      </w:r>
      <w:r w:rsidRPr="00E14C59">
        <w:rPr>
          <w:rFonts w:cstheme="minorHAnsi"/>
        </w:rPr>
        <w:t xml:space="preserve"> </w:t>
      </w:r>
      <w:r w:rsidR="004863A8" w:rsidRPr="00E14C59">
        <w:rPr>
          <w:rFonts w:cstheme="minorHAnsi"/>
        </w:rPr>
        <w:t>P</w:t>
      </w:r>
      <w:r w:rsidRPr="00E14C59">
        <w:rPr>
          <w:rFonts w:cstheme="minorHAnsi"/>
        </w:rPr>
        <w:t>rofessor</w:t>
      </w:r>
    </w:p>
    <w:p w14:paraId="0DABEF73" w14:textId="12FD7545" w:rsidR="00F26200" w:rsidRPr="00E14C59" w:rsidRDefault="003C68C4" w:rsidP="003847F0">
      <w:pPr>
        <w:spacing w:after="200" w:line="276" w:lineRule="auto"/>
        <w:rPr>
          <w:rFonts w:cstheme="minorHAnsi"/>
        </w:rPr>
      </w:pPr>
      <w:r w:rsidRPr="00E14C59">
        <w:t xml:space="preserve">QIPAT: Quality Improvement Assessment Tool </w:t>
      </w:r>
    </w:p>
    <w:p w14:paraId="74AD5597" w14:textId="77777777" w:rsidR="00F26200" w:rsidRPr="00E14C59" w:rsidRDefault="003C68C4" w:rsidP="003847F0">
      <w:r w:rsidRPr="00E14C59">
        <w:lastRenderedPageBreak/>
        <w:t>RC</w:t>
      </w:r>
      <w:r w:rsidR="00F26200" w:rsidRPr="00E14C59">
        <w:t>:</w:t>
      </w:r>
      <w:r w:rsidRPr="00E14C59">
        <w:t xml:space="preserve"> Review Committee </w:t>
      </w:r>
    </w:p>
    <w:p w14:paraId="3E0A5EDB" w14:textId="2EE5BE24" w:rsidR="00F26200" w:rsidRPr="00E14C59" w:rsidRDefault="003C68C4" w:rsidP="003847F0">
      <w:r w:rsidRPr="00E14C59">
        <w:t>RCP</w:t>
      </w:r>
      <w:r w:rsidR="00F26200" w:rsidRPr="00E14C59">
        <w:t>:</w:t>
      </w:r>
      <w:r w:rsidRPr="00E14C59">
        <w:t xml:space="preserve"> Royal College of Physicians </w:t>
      </w:r>
    </w:p>
    <w:p w14:paraId="0674D39C" w14:textId="78EEB433" w:rsidR="00F26200" w:rsidRPr="00E14C59" w:rsidRDefault="003C68C4" w:rsidP="003847F0">
      <w:r w:rsidRPr="00E14C59">
        <w:t>RCPI</w:t>
      </w:r>
      <w:r w:rsidR="00F26200" w:rsidRPr="00E14C59">
        <w:t>:</w:t>
      </w:r>
      <w:r w:rsidRPr="00E14C59">
        <w:t xml:space="preserve"> Royal College of Physicians</w:t>
      </w:r>
      <w:r w:rsidR="00F26200" w:rsidRPr="00E14C59">
        <w:t xml:space="preserve"> of </w:t>
      </w:r>
      <w:r w:rsidRPr="00E14C59">
        <w:t>Ireland</w:t>
      </w:r>
    </w:p>
    <w:p w14:paraId="5BB77E7B" w14:textId="4B3F96F8" w:rsidR="00F26200" w:rsidRPr="00E14C59" w:rsidRDefault="00F26200" w:rsidP="003847F0">
      <w:r w:rsidRPr="00E14C59">
        <w:t>RCS Ed:</w:t>
      </w:r>
      <w:r w:rsidR="003C68C4" w:rsidRPr="00E14C59">
        <w:t xml:space="preserve"> </w:t>
      </w:r>
      <w:r w:rsidRPr="00E14C59">
        <w:t>RCSI Royal College of Surgeons of Edinburgh</w:t>
      </w:r>
    </w:p>
    <w:p w14:paraId="7C63DED9" w14:textId="0EFB8DE8" w:rsidR="00F26200" w:rsidRPr="00E14C59" w:rsidRDefault="00F26200" w:rsidP="003847F0">
      <w:r w:rsidRPr="00E14C59">
        <w:t>RCS Eng: RCSI Royal College of Surgeons of England</w:t>
      </w:r>
    </w:p>
    <w:p w14:paraId="7525FFF8" w14:textId="625506C5" w:rsidR="00F26200" w:rsidRPr="00E14C59" w:rsidRDefault="00F26200" w:rsidP="003847F0">
      <w:r w:rsidRPr="00E14C59">
        <w:t xml:space="preserve">RCSI: RCSI Royal College of Surgeons Ireland </w:t>
      </w:r>
    </w:p>
    <w:p w14:paraId="04489742" w14:textId="77777777" w:rsidR="005005BA" w:rsidRPr="00E14C59" w:rsidRDefault="003C68C4" w:rsidP="003847F0">
      <w:r w:rsidRPr="00E14C59">
        <w:t>RCPSC</w:t>
      </w:r>
      <w:r w:rsidR="00F26200" w:rsidRPr="00E14C59">
        <w:t>:</w:t>
      </w:r>
      <w:r w:rsidRPr="00E14C59">
        <w:t xml:space="preserve"> Royal College of Physicians and Surgeons of Canada</w:t>
      </w:r>
    </w:p>
    <w:p w14:paraId="6FDF6F3A" w14:textId="7B463622" w:rsidR="005005BA" w:rsidRPr="00E14C59" w:rsidRDefault="005005BA" w:rsidP="003847F0">
      <w:r w:rsidRPr="00E14C59">
        <w:t xml:space="preserve">RCPSC: Royal College of Physicians and Surgeons of Glasgow </w:t>
      </w:r>
    </w:p>
    <w:p w14:paraId="5061A52A" w14:textId="1A45E8FE" w:rsidR="001410A1" w:rsidRPr="00E14C59" w:rsidRDefault="001410A1" w:rsidP="003847F0">
      <w:pPr>
        <w:shd w:val="clear" w:color="auto" w:fill="FFFFFF"/>
        <w:spacing w:before="100" w:beforeAutospacing="1" w:after="100" w:afterAutospacing="1" w:line="240" w:lineRule="auto"/>
        <w:rPr>
          <w:rFonts w:eastAsia="Calibri" w:cstheme="minorHAnsi"/>
        </w:rPr>
      </w:pPr>
      <w:r w:rsidRPr="00E14C59">
        <w:rPr>
          <w:rFonts w:eastAsia="Calibri" w:cstheme="minorHAnsi"/>
        </w:rPr>
        <w:t xml:space="preserve">RITA: Record of In-Training Assessment </w:t>
      </w:r>
    </w:p>
    <w:p w14:paraId="66A9DB31" w14:textId="77777777" w:rsidR="005005BA" w:rsidRPr="00E14C59" w:rsidRDefault="003C68C4" w:rsidP="003847F0">
      <w:r w:rsidRPr="00E14C59">
        <w:t>ROP</w:t>
      </w:r>
      <w:r w:rsidR="005005BA" w:rsidRPr="00E14C59">
        <w:t>:</w:t>
      </w:r>
      <w:r w:rsidRPr="00E14C59">
        <w:t xml:space="preserve"> Rules of Procedure </w:t>
      </w:r>
    </w:p>
    <w:p w14:paraId="1F48BB39" w14:textId="77777777" w:rsidR="005005BA" w:rsidRPr="00E14C59" w:rsidRDefault="003C68C4" w:rsidP="003847F0">
      <w:r w:rsidRPr="00E14C59">
        <w:t>RPL</w:t>
      </w:r>
      <w:r w:rsidR="005005BA" w:rsidRPr="00E14C59">
        <w:t>:</w:t>
      </w:r>
      <w:r w:rsidRPr="00E14C59">
        <w:t xml:space="preserve"> Recognition of Prior Learning </w:t>
      </w:r>
    </w:p>
    <w:p w14:paraId="3B42DCA1" w14:textId="77777777" w:rsidR="005005BA" w:rsidRPr="00E14C59" w:rsidRDefault="003C68C4" w:rsidP="003847F0">
      <w:r w:rsidRPr="00E14C59">
        <w:t>RUD</w:t>
      </w:r>
      <w:r w:rsidR="005005BA" w:rsidRPr="00E14C59">
        <w:t>:</w:t>
      </w:r>
      <w:r w:rsidRPr="00E14C59">
        <w:t xml:space="preserve"> Rare and Undiagnosed Diseases </w:t>
      </w:r>
    </w:p>
    <w:p w14:paraId="2E6BADCA" w14:textId="77777777" w:rsidR="001410A1" w:rsidRPr="00E14C59" w:rsidRDefault="001410A1" w:rsidP="003847F0">
      <w:pPr>
        <w:shd w:val="clear" w:color="auto" w:fill="FFFFFF"/>
        <w:spacing w:before="100" w:beforeAutospacing="1" w:after="100" w:afterAutospacing="1" w:line="240" w:lineRule="auto"/>
        <w:rPr>
          <w:rFonts w:eastAsia="Calibri" w:cstheme="minorHAnsi"/>
        </w:rPr>
      </w:pPr>
      <w:r w:rsidRPr="00E14C59">
        <w:rPr>
          <w:rFonts w:eastAsia="Calibri" w:cstheme="minorHAnsi"/>
        </w:rPr>
        <w:t xml:space="preserve">SAC: Specialist Accreditation Committee </w:t>
      </w:r>
    </w:p>
    <w:p w14:paraId="0A8F16D5" w14:textId="63AEDF1C" w:rsidR="001410A1" w:rsidRPr="00E14C59" w:rsidRDefault="001410A1" w:rsidP="003847F0">
      <w:pPr>
        <w:shd w:val="clear" w:color="auto" w:fill="FFFFFF"/>
        <w:spacing w:before="100" w:beforeAutospacing="1" w:after="100" w:afterAutospacing="1" w:line="240" w:lineRule="auto"/>
        <w:rPr>
          <w:rFonts w:eastAsia="Calibri" w:cstheme="minorHAnsi"/>
        </w:rPr>
      </w:pPr>
      <w:r w:rsidRPr="00E14C59">
        <w:rPr>
          <w:rFonts w:eastAsia="Calibri" w:cstheme="minorHAnsi"/>
        </w:rPr>
        <w:t>SBA: Single Best Answer type MCQ</w:t>
      </w:r>
    </w:p>
    <w:p w14:paraId="6D28455C" w14:textId="77777777" w:rsidR="005005BA" w:rsidRPr="00E14C59" w:rsidRDefault="003C68C4" w:rsidP="003847F0">
      <w:r w:rsidRPr="00E14C59">
        <w:t>S&amp;B</w:t>
      </w:r>
      <w:r w:rsidR="005005BA" w:rsidRPr="00E14C59">
        <w:t>:</w:t>
      </w:r>
      <w:r w:rsidRPr="00E14C59">
        <w:t xml:space="preserve"> Section &amp; Board </w:t>
      </w:r>
    </w:p>
    <w:p w14:paraId="54374CA2" w14:textId="3784EFED" w:rsidR="005005BA" w:rsidRPr="00E14C59" w:rsidRDefault="003C68C4" w:rsidP="003847F0">
      <w:r w:rsidRPr="00E14C59">
        <w:t>SBA</w:t>
      </w:r>
      <w:r w:rsidR="005005BA" w:rsidRPr="00E14C59">
        <w:t>:</w:t>
      </w:r>
      <w:r w:rsidRPr="00E14C59">
        <w:t xml:space="preserve"> Single best answer </w:t>
      </w:r>
    </w:p>
    <w:p w14:paraId="21AB3B4F" w14:textId="01F523C1" w:rsidR="005005BA" w:rsidRPr="00E14C59" w:rsidRDefault="003C68C4" w:rsidP="003847F0">
      <w:r w:rsidRPr="00E14C59">
        <w:t>SEPEN</w:t>
      </w:r>
      <w:r w:rsidR="005005BA" w:rsidRPr="00E14C59">
        <w:t>:</w:t>
      </w:r>
      <w:r w:rsidRPr="00E14C59">
        <w:t xml:space="preserve"> Support for European Planning Expert Network </w:t>
      </w:r>
    </w:p>
    <w:p w14:paraId="7B0630A4" w14:textId="34694F9F" w:rsidR="005005BA" w:rsidRPr="00E14C59" w:rsidRDefault="003C68C4" w:rsidP="003847F0">
      <w:r w:rsidRPr="00E14C59">
        <w:t>SEVE</w:t>
      </w:r>
      <w:r w:rsidR="005005BA" w:rsidRPr="00E14C59">
        <w:t>:</w:t>
      </w:r>
      <w:r w:rsidRPr="00E14C59">
        <w:t xml:space="preserve"> Surgical Expertise Validity Evaluation </w:t>
      </w:r>
    </w:p>
    <w:p w14:paraId="688D8017" w14:textId="77777777" w:rsidR="005005BA" w:rsidRPr="00E14C59" w:rsidRDefault="003C68C4" w:rsidP="003847F0">
      <w:r w:rsidRPr="00E14C59">
        <w:t>SG</w:t>
      </w:r>
      <w:r w:rsidR="005005BA" w:rsidRPr="00E14C59">
        <w:t>:</w:t>
      </w:r>
      <w:r w:rsidRPr="00E14C59">
        <w:t xml:space="preserve"> Secretary General </w:t>
      </w:r>
    </w:p>
    <w:p w14:paraId="1D4B12D4" w14:textId="77777777" w:rsidR="005005BA" w:rsidRPr="00E14C59" w:rsidRDefault="003C68C4" w:rsidP="003847F0">
      <w:r w:rsidRPr="00E14C59">
        <w:t>SJT</w:t>
      </w:r>
      <w:r w:rsidR="005005BA" w:rsidRPr="00E14C59">
        <w:t>:</w:t>
      </w:r>
      <w:r w:rsidRPr="00E14C59">
        <w:t xml:space="preserve"> Situational </w:t>
      </w:r>
      <w:r w:rsidR="005005BA" w:rsidRPr="00E14C59">
        <w:t>Judgment</w:t>
      </w:r>
      <w:r w:rsidRPr="00E14C59">
        <w:t xml:space="preserve"> Testing </w:t>
      </w:r>
    </w:p>
    <w:p w14:paraId="4973056F" w14:textId="77777777" w:rsidR="005005BA" w:rsidRPr="00E14C59" w:rsidRDefault="003C68C4" w:rsidP="003847F0">
      <w:r w:rsidRPr="00E14C59">
        <w:t>SLE</w:t>
      </w:r>
      <w:r w:rsidR="005005BA" w:rsidRPr="00E14C59">
        <w:t>:</w:t>
      </w:r>
      <w:r w:rsidRPr="00E14C59">
        <w:t xml:space="preserve"> Supervised Learning Event </w:t>
      </w:r>
    </w:p>
    <w:p w14:paraId="37FF1DD4" w14:textId="77777777" w:rsidR="005005BA" w:rsidRPr="00E14C59" w:rsidRDefault="003C68C4" w:rsidP="003847F0">
      <w:r w:rsidRPr="00E14C59">
        <w:t>SWOT</w:t>
      </w:r>
      <w:r w:rsidR="005005BA" w:rsidRPr="00E14C59">
        <w:t>:</w:t>
      </w:r>
      <w:r w:rsidRPr="00E14C59">
        <w:t xml:space="preserve"> Strengths, Weaknesses, Opportunities, Threats </w:t>
      </w:r>
    </w:p>
    <w:p w14:paraId="03BE1420" w14:textId="77777777" w:rsidR="005005BA" w:rsidRPr="00E14C59" w:rsidRDefault="003C68C4" w:rsidP="003847F0">
      <w:r w:rsidRPr="00E14C59">
        <w:t>TF</w:t>
      </w:r>
      <w:r w:rsidR="005005BA" w:rsidRPr="00E14C59">
        <w:t>:</w:t>
      </w:r>
      <w:r w:rsidRPr="00E14C59">
        <w:t xml:space="preserve"> Thematic Federation TFG </w:t>
      </w:r>
    </w:p>
    <w:p w14:paraId="3D28A2CB" w14:textId="77777777" w:rsidR="00E31941" w:rsidRPr="00E14C59" w:rsidRDefault="003C68C4" w:rsidP="003847F0">
      <w:r w:rsidRPr="00E14C59">
        <w:t>TO</w:t>
      </w:r>
      <w:r w:rsidR="005005BA" w:rsidRPr="00E14C59">
        <w:t>:</w:t>
      </w:r>
      <w:r w:rsidRPr="00E14C59">
        <w:t xml:space="preserve"> Teaching Observation </w:t>
      </w:r>
    </w:p>
    <w:p w14:paraId="3CFB0183" w14:textId="77777777" w:rsidR="00E31941" w:rsidRPr="00E14C59" w:rsidRDefault="003C68C4" w:rsidP="003847F0">
      <w:r w:rsidRPr="00E14C59">
        <w:t>ToR</w:t>
      </w:r>
      <w:r w:rsidR="00E31941" w:rsidRPr="00E14C59">
        <w:t>:</w:t>
      </w:r>
      <w:r w:rsidRPr="00E14C59">
        <w:t xml:space="preserve"> Terms of Reference </w:t>
      </w:r>
    </w:p>
    <w:p w14:paraId="25706734" w14:textId="21C30D6B" w:rsidR="001410A1" w:rsidRPr="00E14C59" w:rsidRDefault="003C68C4" w:rsidP="003847F0">
      <w:r w:rsidRPr="00E14C59">
        <w:t>UDNI</w:t>
      </w:r>
      <w:r w:rsidR="00947369" w:rsidRPr="00E14C59">
        <w:t>:</w:t>
      </w:r>
      <w:r w:rsidRPr="00E14C59">
        <w:t xml:space="preserve"> Undiagnosed Disease Network International </w:t>
      </w:r>
    </w:p>
    <w:p w14:paraId="3046FB49" w14:textId="77777777" w:rsidR="001410A1" w:rsidRPr="00E14C59" w:rsidRDefault="003C68C4" w:rsidP="003847F0">
      <w:r w:rsidRPr="00E14C59">
        <w:t>UEMO</w:t>
      </w:r>
      <w:r w:rsidR="001410A1" w:rsidRPr="00E14C59">
        <w:t>:</w:t>
      </w:r>
      <w:r w:rsidRPr="00E14C59">
        <w:t xml:space="preserve"> Union Européenne des Médecins Omnipraticiens </w:t>
      </w:r>
    </w:p>
    <w:p w14:paraId="5F9DF2E6" w14:textId="24185174" w:rsidR="00947369" w:rsidRPr="00E14C59" w:rsidRDefault="00947369" w:rsidP="003847F0">
      <w:pPr>
        <w:spacing w:after="200" w:line="276" w:lineRule="auto"/>
        <w:rPr>
          <w:rFonts w:eastAsia="Calibri" w:cstheme="minorHAnsi"/>
        </w:rPr>
      </w:pPr>
      <w:r w:rsidRPr="00E14C59">
        <w:rPr>
          <w:rFonts w:eastAsia="Calibri" w:cstheme="minorHAnsi"/>
        </w:rPr>
        <w:t>UEMS: Union Européenne de Médecins Spécialistes (Union of European Medical Specialists</w:t>
      </w:r>
    </w:p>
    <w:p w14:paraId="5251814D" w14:textId="1D48F082" w:rsidR="00947369" w:rsidRPr="00E14C59" w:rsidRDefault="00947369" w:rsidP="003847F0">
      <w:pPr>
        <w:spacing w:after="200" w:line="276" w:lineRule="auto"/>
        <w:rPr>
          <w:rFonts w:eastAsia="Calibri" w:cstheme="minorHAnsi"/>
        </w:rPr>
      </w:pPr>
      <w:r w:rsidRPr="00E14C59">
        <w:rPr>
          <w:rFonts w:eastAsia="Calibri" w:cstheme="minorHAnsi"/>
        </w:rPr>
        <w:t>VATS: Video-Assisted Thoracoscopic Surgery</w:t>
      </w:r>
    </w:p>
    <w:p w14:paraId="5421C1A9" w14:textId="1B6D7C98" w:rsidR="001410A1" w:rsidRPr="00E14C59" w:rsidRDefault="003C68C4" w:rsidP="003847F0">
      <w:r w:rsidRPr="00E14C59">
        <w:lastRenderedPageBreak/>
        <w:t>WAO</w:t>
      </w:r>
      <w:r w:rsidR="001410A1" w:rsidRPr="00E14C59">
        <w:t>:</w:t>
      </w:r>
      <w:r w:rsidRPr="00E14C59">
        <w:t xml:space="preserve"> World Allergy Organisation </w:t>
      </w:r>
    </w:p>
    <w:p w14:paraId="41589A99" w14:textId="6422DED4" w:rsidR="00947369" w:rsidRPr="00E14C59" w:rsidRDefault="00947369" w:rsidP="003847F0">
      <w:pPr>
        <w:rPr>
          <w:rFonts w:cstheme="minorHAnsi"/>
        </w:rPr>
      </w:pPr>
      <w:r w:rsidRPr="00E14C59">
        <w:rPr>
          <w:rFonts w:cstheme="minorHAnsi"/>
        </w:rPr>
        <w:t>WE: Written Examination</w:t>
      </w:r>
    </w:p>
    <w:p w14:paraId="4CC08F63" w14:textId="77777777" w:rsidR="001410A1" w:rsidRPr="00E14C59" w:rsidRDefault="003C68C4" w:rsidP="003847F0">
      <w:r w:rsidRPr="00E14C59">
        <w:t>WGPGT</w:t>
      </w:r>
      <w:r w:rsidR="001410A1" w:rsidRPr="00E14C59">
        <w:t>:</w:t>
      </w:r>
      <w:r w:rsidRPr="00E14C59">
        <w:t xml:space="preserve"> Working Group Post-Graduate Training </w:t>
      </w:r>
    </w:p>
    <w:p w14:paraId="1A75449A" w14:textId="77777777" w:rsidR="001410A1" w:rsidRPr="00E14C59" w:rsidRDefault="003C68C4" w:rsidP="003847F0">
      <w:r w:rsidRPr="00E14C59">
        <w:t>WGRDBTH</w:t>
      </w:r>
      <w:r w:rsidR="001410A1" w:rsidRPr="00E14C59">
        <w:t>:</w:t>
      </w:r>
      <w:r w:rsidRPr="00E14C59">
        <w:t xml:space="preserve"> Working Group for rare diseases of bone tissues of the Head </w:t>
      </w:r>
    </w:p>
    <w:p w14:paraId="2FF1E18C" w14:textId="77777777" w:rsidR="001410A1" w:rsidRPr="00E14C59" w:rsidRDefault="003C68C4" w:rsidP="003847F0">
      <w:r w:rsidRPr="00E14C59">
        <w:t>WMA</w:t>
      </w:r>
      <w:r w:rsidR="001410A1" w:rsidRPr="00E14C59">
        <w:t>:</w:t>
      </w:r>
      <w:r w:rsidRPr="00E14C59">
        <w:t xml:space="preserve"> World Medical Association </w:t>
      </w:r>
    </w:p>
    <w:p w14:paraId="58B3DAF8" w14:textId="6D668316" w:rsidR="003C68C4" w:rsidRPr="00E14C59" w:rsidRDefault="003C68C4" w:rsidP="003847F0">
      <w:r w:rsidRPr="00E14C59">
        <w:t>WPBA</w:t>
      </w:r>
      <w:r w:rsidR="001410A1" w:rsidRPr="00E14C59">
        <w:t>:</w:t>
      </w:r>
      <w:r w:rsidRPr="00E14C59">
        <w:t xml:space="preserve"> Workplace Based Assessments</w:t>
      </w:r>
    </w:p>
    <w:p w14:paraId="06E43676" w14:textId="77777777" w:rsidR="003C68C4" w:rsidRPr="00E14C59" w:rsidRDefault="003C68C4" w:rsidP="003847F0"/>
    <w:p w14:paraId="4CCFBDDE" w14:textId="77777777" w:rsidR="003C68C4" w:rsidRPr="00E14C59" w:rsidRDefault="003C68C4" w:rsidP="003847F0">
      <w:pPr>
        <w:spacing w:after="200" w:line="276" w:lineRule="auto"/>
        <w:ind w:left="360"/>
        <w:rPr>
          <w:rFonts w:eastAsia="Calibri" w:cstheme="minorHAnsi"/>
          <w:shd w:val="clear" w:color="auto" w:fill="FFFFFF"/>
        </w:rPr>
      </w:pPr>
    </w:p>
    <w:p w14:paraId="3C221BB9" w14:textId="54ADD33D" w:rsidR="00D4121E" w:rsidRPr="00E14C59" w:rsidRDefault="00D4121E" w:rsidP="003847F0">
      <w:pPr>
        <w:rPr>
          <w:b/>
          <w:bCs/>
          <w:u w:val="single"/>
        </w:rPr>
      </w:pPr>
    </w:p>
    <w:p w14:paraId="690DE93D" w14:textId="77777777" w:rsidR="00EF03DD" w:rsidRPr="00E14C59" w:rsidRDefault="00EF03DD" w:rsidP="003847F0">
      <w:pPr>
        <w:rPr>
          <w:rFonts w:cstheme="minorHAnsi"/>
          <w:b/>
          <w:bCs/>
          <w:u w:val="single"/>
        </w:rPr>
      </w:pPr>
    </w:p>
    <w:p w14:paraId="32181B68" w14:textId="0275EA0D" w:rsidR="004B1479" w:rsidRPr="00255042" w:rsidRDefault="00792CD2" w:rsidP="003847F0">
      <w:pPr>
        <w:rPr>
          <w:rFonts w:cstheme="minorHAnsi"/>
          <w:b/>
          <w:bCs/>
          <w:color w:val="EE0000"/>
          <w:u w:val="single"/>
        </w:rPr>
      </w:pPr>
      <w:r w:rsidRPr="00255042">
        <w:rPr>
          <w:rFonts w:cstheme="minorHAnsi"/>
          <w:b/>
          <w:bCs/>
          <w:color w:val="EE0000"/>
          <w:u w:val="single"/>
        </w:rPr>
        <w:t>References</w:t>
      </w:r>
    </w:p>
    <w:p w14:paraId="437F817F" w14:textId="0D84936B" w:rsidR="000F2D38" w:rsidRPr="00E14C59" w:rsidRDefault="000F2D38" w:rsidP="003847F0">
      <w:pPr>
        <w:rPr>
          <w:rFonts w:cstheme="minorHAnsi"/>
          <w:b/>
          <w:bCs/>
          <w:u w:val="single"/>
        </w:rPr>
      </w:pPr>
      <w:r w:rsidRPr="00E14C59">
        <w:rPr>
          <w:rFonts w:cstheme="minorHAnsi"/>
          <w:b/>
          <w:bCs/>
          <w:u w:val="single"/>
        </w:rPr>
        <w:t>Communication from John Firth</w:t>
      </w:r>
    </w:p>
    <w:p w14:paraId="0D97CCEA" w14:textId="77777777" w:rsidR="000F2D38" w:rsidRPr="00E14C59" w:rsidRDefault="000F2D38" w:rsidP="003847F0">
      <w:pPr>
        <w:rPr>
          <w:rFonts w:cstheme="minorHAnsi"/>
        </w:rPr>
      </w:pPr>
      <w:hyperlink r:id="rId16" w:history="1">
        <w:r w:rsidRPr="00E14C59">
          <w:rPr>
            <w:rStyle w:val="Hyperlink"/>
            <w:rFonts w:cstheme="minorHAnsi"/>
            <w:color w:val="auto"/>
          </w:rPr>
          <w:t>bma-plg-doctors-titles-explained-2017.pdf</w:t>
        </w:r>
      </w:hyperlink>
    </w:p>
    <w:p w14:paraId="139CF671" w14:textId="77777777" w:rsidR="000F2D38" w:rsidRPr="00E14C59" w:rsidRDefault="000F2D38" w:rsidP="003847F0">
      <w:pPr>
        <w:rPr>
          <w:rFonts w:cstheme="minorHAnsi"/>
        </w:rPr>
      </w:pPr>
    </w:p>
    <w:p w14:paraId="07A700D4" w14:textId="77777777" w:rsidR="000F2D38" w:rsidRPr="00E14C59" w:rsidRDefault="000F2D38" w:rsidP="003847F0">
      <w:pPr>
        <w:rPr>
          <w:rFonts w:cstheme="minorHAnsi"/>
          <w:b/>
          <w:bCs/>
          <w:u w:val="single"/>
        </w:rPr>
      </w:pPr>
      <w:r w:rsidRPr="00E14C59">
        <w:rPr>
          <w:rFonts w:cstheme="minorHAnsi"/>
          <w:b/>
          <w:bCs/>
          <w:u w:val="single"/>
        </w:rPr>
        <w:t xml:space="preserve">Communication (indirect) from Peter Holden </w:t>
      </w:r>
    </w:p>
    <w:p w14:paraId="2CD78C33" w14:textId="77777777" w:rsidR="000F2D38" w:rsidRPr="00E14C59" w:rsidRDefault="000F2D38" w:rsidP="003847F0">
      <w:pPr>
        <w:rPr>
          <w:rFonts w:cstheme="minorHAnsi"/>
        </w:rPr>
      </w:pPr>
      <w:hyperlink r:id="rId17" w:history="1">
        <w:r w:rsidRPr="00E14C59">
          <w:rPr>
            <w:rStyle w:val="Hyperlink"/>
            <w:rFonts w:cstheme="minorHAnsi"/>
            <w:color w:val="auto"/>
          </w:rPr>
          <w:t>https://www.bma.org.uk/media/tkcosjt1/maps-scope-of-practice2024-web.pdf?_gl=1*ba5glo*_up*MQ..*_ga*MTgzNTc5Mjk5Ny4xNzE0MjI3OTUy*_ga_F8G3Q36DDR*MTcxNDIyNzk1MS4xLjAuMTcxNDIyNzk1MS4wLjAuMA</w:t>
        </w:r>
      </w:hyperlink>
    </w:p>
    <w:p w14:paraId="642A496E" w14:textId="77777777" w:rsidR="000F2D38" w:rsidRPr="00E14C59" w:rsidRDefault="000F2D38" w:rsidP="003847F0">
      <w:pPr>
        <w:rPr>
          <w:rFonts w:cstheme="minorHAnsi"/>
          <w:b/>
          <w:bCs/>
          <w:u w:val="single"/>
        </w:rPr>
      </w:pPr>
      <w:r w:rsidRPr="00E14C59">
        <w:rPr>
          <w:rFonts w:cstheme="minorHAnsi"/>
          <w:b/>
          <w:bCs/>
          <w:u w:val="single"/>
        </w:rPr>
        <w:t>Glossary of regulatory terms</w:t>
      </w:r>
    </w:p>
    <w:p w14:paraId="454FF70C" w14:textId="0918ED2E" w:rsidR="000F2D38" w:rsidRPr="00834B10" w:rsidRDefault="00E821A9" w:rsidP="003847F0">
      <w:pPr>
        <w:spacing w:after="100" w:afterAutospacing="1" w:line="240" w:lineRule="auto"/>
        <w:outlineLvl w:val="3"/>
        <w:rPr>
          <w:rFonts w:eastAsia="Times New Roman" w:cstheme="minorHAnsi"/>
          <w:lang w:eastAsia="en-GB"/>
        </w:rPr>
      </w:pPr>
      <w:bookmarkStart w:id="10" w:name="_Hlk166931885"/>
      <w:r>
        <w:rPr>
          <w:rFonts w:eastAsia="Times New Roman" w:cstheme="minorHAnsi"/>
          <w:lang w:eastAsia="en-GB"/>
        </w:rPr>
        <w:t>European Medicines Agency</w:t>
      </w:r>
      <w:r w:rsidR="008E53C8">
        <w:rPr>
          <w:rFonts w:eastAsia="Times New Roman" w:cstheme="minorHAnsi"/>
          <w:lang w:eastAsia="en-GB"/>
        </w:rPr>
        <w:t xml:space="preserve"> (EMA)  https</w:t>
      </w:r>
      <w:r w:rsidR="0029570B">
        <w:rPr>
          <w:rFonts w:eastAsia="Times New Roman" w:cstheme="minorHAnsi"/>
          <w:lang w:eastAsia="en-GB"/>
        </w:rPr>
        <w:t>://www.ema</w:t>
      </w:r>
      <w:r w:rsidR="00A13BA4">
        <w:rPr>
          <w:rFonts w:eastAsia="Times New Roman" w:cstheme="minorHAnsi"/>
          <w:lang w:eastAsia="en-GB"/>
        </w:rPr>
        <w:t>.europa.eu</w:t>
      </w:r>
    </w:p>
    <w:p w14:paraId="27C56B64" w14:textId="77777777" w:rsidR="000F2D38" w:rsidRPr="003D1D20" w:rsidRDefault="000F2D38" w:rsidP="003847F0">
      <w:pPr>
        <w:pStyle w:val="Heading1"/>
        <w:shd w:val="clear" w:color="auto" w:fill="EEEEEE"/>
        <w:spacing w:before="0" w:after="300"/>
        <w:rPr>
          <w:rFonts w:asciiTheme="minorHAnsi" w:hAnsiTheme="minorHAnsi" w:cstheme="minorHAnsi"/>
          <w:color w:val="auto"/>
          <w:sz w:val="22"/>
          <w:szCs w:val="22"/>
          <w:u w:val="single"/>
        </w:rPr>
      </w:pPr>
      <w:r w:rsidRPr="003D1D20">
        <w:rPr>
          <w:rFonts w:asciiTheme="minorHAnsi" w:hAnsiTheme="minorHAnsi" w:cstheme="minorHAnsi"/>
          <w:b/>
          <w:bCs/>
          <w:color w:val="auto"/>
          <w:sz w:val="22"/>
          <w:szCs w:val="22"/>
          <w:u w:val="single"/>
        </w:rPr>
        <w:t>Glossary of summaries</w:t>
      </w:r>
    </w:p>
    <w:p w14:paraId="5BB5A19C" w14:textId="77777777" w:rsidR="000F2D38" w:rsidRPr="00E14C59" w:rsidRDefault="000F2D38" w:rsidP="003847F0">
      <w:pPr>
        <w:spacing w:after="100" w:afterAutospacing="1" w:line="240" w:lineRule="auto"/>
        <w:outlineLvl w:val="3"/>
        <w:rPr>
          <w:rFonts w:eastAsia="Times New Roman" w:cstheme="minorHAnsi"/>
          <w:b/>
          <w:bCs/>
          <w:lang w:eastAsia="en-GB"/>
        </w:rPr>
      </w:pPr>
      <w:r w:rsidRPr="00E14C59">
        <w:rPr>
          <w:rFonts w:eastAsia="Times New Roman" w:cstheme="minorHAnsi"/>
          <w:b/>
          <w:bCs/>
          <w:lang w:eastAsia="en-GB"/>
        </w:rPr>
        <w:t>https://eur-lex.europa.eu/summary/glossary.html</w:t>
      </w:r>
    </w:p>
    <w:p w14:paraId="6205C60C" w14:textId="77777777" w:rsidR="000F2D38" w:rsidRPr="00E14C59" w:rsidRDefault="000F2D38" w:rsidP="003847F0">
      <w:pPr>
        <w:spacing w:after="100" w:afterAutospacing="1" w:line="240" w:lineRule="auto"/>
        <w:outlineLvl w:val="3"/>
        <w:rPr>
          <w:rFonts w:eastAsia="Times New Roman" w:cstheme="minorHAnsi"/>
          <w:b/>
          <w:bCs/>
          <w:lang w:eastAsia="en-GB"/>
        </w:rPr>
      </w:pPr>
    </w:p>
    <w:p w14:paraId="128B952D" w14:textId="77777777" w:rsidR="000F2D38" w:rsidRPr="00E14C59" w:rsidRDefault="000F2D38" w:rsidP="003847F0">
      <w:pPr>
        <w:spacing w:after="100" w:afterAutospacing="1" w:line="240" w:lineRule="auto"/>
        <w:outlineLvl w:val="3"/>
        <w:rPr>
          <w:rFonts w:eastAsia="Times New Roman" w:cstheme="minorHAnsi"/>
          <w:b/>
          <w:bCs/>
          <w:lang w:eastAsia="en-GB"/>
        </w:rPr>
      </w:pPr>
    </w:p>
    <w:p w14:paraId="0FE69885" w14:textId="77777777" w:rsidR="000F2D38" w:rsidRPr="00E14C59" w:rsidRDefault="000F2D38" w:rsidP="003847F0">
      <w:pPr>
        <w:spacing w:after="100" w:afterAutospacing="1" w:line="240" w:lineRule="auto"/>
        <w:outlineLvl w:val="3"/>
        <w:rPr>
          <w:rFonts w:eastAsia="Times New Roman" w:cstheme="minorHAnsi"/>
          <w:b/>
          <w:bCs/>
          <w:lang w:eastAsia="en-GB"/>
        </w:rPr>
      </w:pPr>
    </w:p>
    <w:p w14:paraId="1C75F07F" w14:textId="77777777" w:rsidR="000F2D38" w:rsidRPr="00E14C59" w:rsidRDefault="000F2D38" w:rsidP="003847F0">
      <w:pPr>
        <w:shd w:val="clear" w:color="auto" w:fill="FFFFFF"/>
        <w:spacing w:before="100" w:beforeAutospacing="1" w:after="100" w:afterAutospacing="1" w:line="240" w:lineRule="auto"/>
        <w:rPr>
          <w:rFonts w:eastAsia="Times New Roman" w:cstheme="minorHAnsi"/>
          <w:b/>
          <w:bCs/>
          <w:lang w:eastAsia="en-GB"/>
        </w:rPr>
      </w:pPr>
    </w:p>
    <w:bookmarkEnd w:id="10"/>
    <w:p w14:paraId="73980B3B" w14:textId="77777777" w:rsidR="000F2D38" w:rsidRPr="00E14C59" w:rsidRDefault="000F2D38" w:rsidP="003847F0">
      <w:pPr>
        <w:rPr>
          <w:rFonts w:cstheme="minorHAnsi"/>
          <w:b/>
          <w:bCs/>
        </w:rPr>
      </w:pPr>
    </w:p>
    <w:p w14:paraId="3B7E63CD" w14:textId="77777777" w:rsidR="00913727" w:rsidRPr="003847F0" w:rsidRDefault="00913727" w:rsidP="003847F0"/>
    <w:sectPr w:rsidR="00913727" w:rsidRPr="003847F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c Hermans" w:date="2024-08-11T10:04:00Z" w:initials="MH">
    <w:p w14:paraId="232CD7DB" w14:textId="77777777" w:rsidR="000F2D38" w:rsidRPr="00E14C59" w:rsidRDefault="000F2D38" w:rsidP="000F2D38">
      <w:pPr>
        <w:pStyle w:val="CommentText"/>
      </w:pPr>
      <w:r w:rsidRPr="00E14C59">
        <w:rPr>
          <w:rStyle w:val="CommentReference"/>
        </w:rPr>
        <w:annotationRef/>
      </w:r>
      <w:r w:rsidRPr="00E14C59">
        <w:t>I would prefer “trainee” instead of “resident”</w:t>
      </w:r>
    </w:p>
  </w:comment>
  <w:comment w:id="1" w:author="Arthur Felice" w:date="2024-10-01T07:37:00Z" w:initials="AF">
    <w:p w14:paraId="0A61B0AC" w14:textId="77777777" w:rsidR="000F2D38" w:rsidRPr="00E14C59" w:rsidRDefault="000F2D38" w:rsidP="000F2D38">
      <w:pPr>
        <w:pStyle w:val="CommentText"/>
      </w:pPr>
      <w:r w:rsidRPr="00E14C59">
        <w:rPr>
          <w:rStyle w:val="CommentReference"/>
        </w:rPr>
        <w:annotationRef/>
      </w:r>
      <w:r w:rsidRPr="00E14C59">
        <w:t>Agree</w:t>
      </w:r>
      <w:r w:rsidRPr="00E14C59">
        <w:br/>
      </w:r>
    </w:p>
  </w:comment>
  <w:comment w:id="2" w:author="Marc Hermans" w:date="2024-08-11T11:08:00Z" w:initials="MH">
    <w:p w14:paraId="2F8AB68F" w14:textId="77777777" w:rsidR="000F2D38" w:rsidRPr="00E14C59" w:rsidRDefault="000F2D38" w:rsidP="000F2D38">
      <w:pPr>
        <w:pStyle w:val="CommentText"/>
      </w:pPr>
      <w:r w:rsidRPr="00E14C59">
        <w:rPr>
          <w:rStyle w:val="CommentReference"/>
        </w:rPr>
        <w:annotationRef/>
      </w:r>
      <w:r w:rsidRPr="00E14C59">
        <w:t>Abbreviation used for the first time; it needs to be written in full tekst format; I suppose “European Board Specialist Qualification”?</w:t>
      </w:r>
    </w:p>
  </w:comment>
  <w:comment w:id="3" w:author="Arthur Felice" w:date="2024-10-01T08:40:00Z" w:initials="AF">
    <w:p w14:paraId="778A5F57" w14:textId="77777777" w:rsidR="000F2D38" w:rsidRPr="00E14C59" w:rsidRDefault="000F2D38" w:rsidP="000F2D38">
      <w:pPr>
        <w:pStyle w:val="CommentText"/>
      </w:pPr>
      <w:r w:rsidRPr="00E14C59">
        <w:rPr>
          <w:rStyle w:val="CommentReference"/>
        </w:rPr>
        <w:annotationRef/>
      </w:r>
      <w:r w:rsidRPr="00E14C59">
        <w:t>Agreed</w:t>
      </w:r>
    </w:p>
  </w:comment>
  <w:comment w:id="4" w:author="Marc Hermans" w:date="2024-08-11T15:35:00Z" w:initials="MH">
    <w:p w14:paraId="2422DDE9" w14:textId="77777777" w:rsidR="000F2D38" w:rsidRPr="00E14C59" w:rsidRDefault="000F2D38" w:rsidP="000F2D38">
      <w:pPr>
        <w:pStyle w:val="CommentText"/>
      </w:pPr>
      <w:r w:rsidRPr="00E14C59">
        <w:rPr>
          <w:rStyle w:val="CommentReference"/>
        </w:rPr>
        <w:annotationRef/>
      </w:r>
      <w:r w:rsidRPr="00E14C59">
        <w:t>It’s more than legislation</w:t>
      </w:r>
    </w:p>
  </w:comment>
  <w:comment w:id="5" w:author="Arthur Felice" w:date="2024-10-01T08:58:00Z" w:initials="AF">
    <w:p w14:paraId="68A7F43B" w14:textId="77777777" w:rsidR="000F2D38" w:rsidRPr="00E14C59" w:rsidRDefault="000F2D38" w:rsidP="000F2D38">
      <w:pPr>
        <w:pStyle w:val="CommentText"/>
      </w:pPr>
      <w:r w:rsidRPr="00E14C59">
        <w:rPr>
          <w:rStyle w:val="CommentReference"/>
        </w:rPr>
        <w:annotationRef/>
      </w:r>
      <w:r w:rsidRPr="00E14C59">
        <w:t>Agreed</w:t>
      </w:r>
    </w:p>
  </w:comment>
  <w:comment w:id="6" w:author="Marc Hermans" w:date="2024-08-11T15:56:00Z" w:initials="MH">
    <w:p w14:paraId="41BCCAB1" w14:textId="77777777" w:rsidR="000F2D38" w:rsidRPr="00E14C59" w:rsidRDefault="000F2D38" w:rsidP="000F2D38">
      <w:pPr>
        <w:pStyle w:val="CommentText"/>
      </w:pPr>
      <w:r w:rsidRPr="00E14C59">
        <w:rPr>
          <w:rStyle w:val="CommentReference"/>
        </w:rPr>
        <w:annotationRef/>
      </w:r>
      <w:r w:rsidRPr="00E14C59">
        <w:t xml:space="preserve">I think this doesn’t apply to surgeons only </w:t>
      </w:r>
    </w:p>
  </w:comment>
  <w:comment w:id="7" w:author="Arthur Felice" w:date="2024-10-01T09:06:00Z" w:initials="AF">
    <w:p w14:paraId="02B8B196" w14:textId="77777777" w:rsidR="000F2D38" w:rsidRPr="00E14C59" w:rsidRDefault="000F2D38" w:rsidP="000F2D38">
      <w:pPr>
        <w:pStyle w:val="CommentText"/>
      </w:pPr>
      <w:r w:rsidRPr="00E14C59">
        <w:rPr>
          <w:rStyle w:val="CommentReference"/>
        </w:rPr>
        <w:annotationRef/>
      </w:r>
      <w:r w:rsidRPr="00E14C59">
        <w:t>Agreed</w:t>
      </w:r>
    </w:p>
  </w:comment>
  <w:comment w:id="8" w:author="Marc Hermans" w:date="2024-08-12T18:01:00Z" w:initials="MH">
    <w:p w14:paraId="02816D56" w14:textId="77777777" w:rsidR="000F2D38" w:rsidRPr="00E14C59" w:rsidRDefault="000F2D38" w:rsidP="000F2D38">
      <w:pPr>
        <w:pStyle w:val="CommentText"/>
      </w:pPr>
      <w:r w:rsidRPr="00E14C59">
        <w:rPr>
          <w:rStyle w:val="CommentReference"/>
        </w:rPr>
        <w:annotationRef/>
      </w:r>
      <w:r w:rsidRPr="00E14C59">
        <w:t>The passive grammatical mode makes the trainee to an object to be trained instead of a subject engaging theirselve in training</w:t>
      </w:r>
    </w:p>
  </w:comment>
  <w:comment w:id="9" w:author="Arthur Felice" w:date="2024-10-01T09:08:00Z" w:initials="AF">
    <w:p w14:paraId="3A4C254E" w14:textId="77777777" w:rsidR="000F2D38" w:rsidRDefault="000F2D38" w:rsidP="000F2D38">
      <w:pPr>
        <w:pStyle w:val="CommentText"/>
      </w:pPr>
      <w:r w:rsidRPr="00E14C59">
        <w:rPr>
          <w:rStyle w:val="CommentReference"/>
        </w:rPr>
        <w:annotationRef/>
      </w:r>
      <w:r w:rsidRPr="00E14C59">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2CD7DB" w15:done="0"/>
  <w15:commentEx w15:paraId="0A61B0AC" w15:paraIdParent="232CD7DB" w15:done="0"/>
  <w15:commentEx w15:paraId="2F8AB68F" w15:done="0"/>
  <w15:commentEx w15:paraId="778A5F57" w15:paraIdParent="2F8AB68F" w15:done="0"/>
  <w15:commentEx w15:paraId="2422DDE9" w15:done="0"/>
  <w15:commentEx w15:paraId="68A7F43B" w15:paraIdParent="2422DDE9" w15:done="0"/>
  <w15:commentEx w15:paraId="41BCCAB1" w15:done="0"/>
  <w15:commentEx w15:paraId="02B8B196" w15:paraIdParent="41BCCAB1" w15:done="0"/>
  <w15:commentEx w15:paraId="02816D56" w15:done="0"/>
  <w15:commentEx w15:paraId="3A4C254E" w15:paraIdParent="02816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06D9D" w16cex:dateUtc="2024-08-11T08:04:00Z"/>
  <w16cex:commentExtensible w16cex:durableId="51234F68" w16cex:dateUtc="2024-10-01T05:37:00Z"/>
  <w16cex:commentExtensible w16cex:durableId="41C7ADD7" w16cex:dateUtc="2024-08-11T09:08:00Z"/>
  <w16cex:commentExtensible w16cex:durableId="0E6FF401" w16cex:dateUtc="2024-10-01T06:40:00Z"/>
  <w16cex:commentExtensible w16cex:durableId="7D3352BF" w16cex:dateUtc="2024-08-11T13:35:00Z">
    <w16cex:extLst>
      <w16:ext w16:uri="{CE6994B0-6A32-4C9F-8C6B-6E91EDA988CE}">
        <cr:reactions xmlns:cr="http://schemas.microsoft.com/office/comments/2020/reactions">
          <cr:reaction reactionType="1">
            <cr:reactionInfo dateUtc="2025-03-09T18:01:08Z">
              <cr:user userId="5c6ddc5033d1b8c9" userProvider="Windows Live" userName="Arthur Felice"/>
            </cr:reactionInfo>
          </cr:reaction>
        </cr:reactions>
      </w16:ext>
    </w16cex:extLst>
  </w16cex:commentExtensible>
  <w16cex:commentExtensible w16cex:durableId="03FA142F" w16cex:dateUtc="2024-10-01T06:58:00Z"/>
  <w16cex:commentExtensible w16cex:durableId="78F00815" w16cex:dateUtc="2024-08-11T13:56:00Z"/>
  <w16cex:commentExtensible w16cex:durableId="11D09D27" w16cex:dateUtc="2024-10-01T07:06:00Z"/>
  <w16cex:commentExtensible w16cex:durableId="4EACBE62" w16cex:dateUtc="2024-08-12T16:01:00Z">
    <w16cex:extLst>
      <w16:ext w16:uri="{CE6994B0-6A32-4C9F-8C6B-6E91EDA988CE}">
        <cr:reactions xmlns:cr="http://schemas.microsoft.com/office/comments/2020/reactions">
          <cr:reaction reactionType="1">
            <cr:reactionInfo dateUtc="2025-04-05T14:55:59Z">
              <cr:user userId="5c6ddc5033d1b8c9" userProvider="Windows Live" userName="Arthur Felice"/>
            </cr:reactionInfo>
          </cr:reaction>
        </cr:reactions>
      </w16:ext>
    </w16cex:extLst>
  </w16cex:commentExtensible>
  <w16cex:commentExtensible w16cex:durableId="010E211E" w16cex:dateUtc="2024-10-01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2CD7DB" w16cid:durableId="2E606D9D"/>
  <w16cid:commentId w16cid:paraId="0A61B0AC" w16cid:durableId="51234F68"/>
  <w16cid:commentId w16cid:paraId="2F8AB68F" w16cid:durableId="41C7ADD7"/>
  <w16cid:commentId w16cid:paraId="778A5F57" w16cid:durableId="0E6FF401"/>
  <w16cid:commentId w16cid:paraId="2422DDE9" w16cid:durableId="7D3352BF"/>
  <w16cid:commentId w16cid:paraId="68A7F43B" w16cid:durableId="03FA142F"/>
  <w16cid:commentId w16cid:paraId="41BCCAB1" w16cid:durableId="78F00815"/>
  <w16cid:commentId w16cid:paraId="02B8B196" w16cid:durableId="11D09D27"/>
  <w16cid:commentId w16cid:paraId="02816D56" w16cid:durableId="4EACBE62"/>
  <w16cid:commentId w16cid:paraId="3A4C254E" w16cid:durableId="010E21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14F"/>
    <w:multiLevelType w:val="multilevel"/>
    <w:tmpl w:val="DC7E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5370D"/>
    <w:multiLevelType w:val="hybridMultilevel"/>
    <w:tmpl w:val="501A8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52D2E"/>
    <w:multiLevelType w:val="hybridMultilevel"/>
    <w:tmpl w:val="0C4AD25C"/>
    <w:lvl w:ilvl="0" w:tplc="A5146DDE">
      <w:start w:val="1"/>
      <w:numFmt w:val="bullet"/>
      <w:lvlText w:val=""/>
      <w:lvlJc w:val="left"/>
      <w:pPr>
        <w:tabs>
          <w:tab w:val="num" w:pos="720"/>
        </w:tabs>
        <w:ind w:left="720" w:hanging="360"/>
      </w:pPr>
      <w:rPr>
        <w:rFonts w:ascii="Wingdings 2" w:hAnsi="Wingdings 2" w:hint="default"/>
      </w:rPr>
    </w:lvl>
    <w:lvl w:ilvl="1" w:tplc="5BE25772" w:tentative="1">
      <w:start w:val="1"/>
      <w:numFmt w:val="bullet"/>
      <w:lvlText w:val=""/>
      <w:lvlJc w:val="left"/>
      <w:pPr>
        <w:tabs>
          <w:tab w:val="num" w:pos="1440"/>
        </w:tabs>
        <w:ind w:left="1440" w:hanging="360"/>
      </w:pPr>
      <w:rPr>
        <w:rFonts w:ascii="Wingdings 2" w:hAnsi="Wingdings 2" w:hint="default"/>
      </w:rPr>
    </w:lvl>
    <w:lvl w:ilvl="2" w:tplc="2F3A469E" w:tentative="1">
      <w:start w:val="1"/>
      <w:numFmt w:val="bullet"/>
      <w:lvlText w:val=""/>
      <w:lvlJc w:val="left"/>
      <w:pPr>
        <w:tabs>
          <w:tab w:val="num" w:pos="2160"/>
        </w:tabs>
        <w:ind w:left="2160" w:hanging="360"/>
      </w:pPr>
      <w:rPr>
        <w:rFonts w:ascii="Wingdings 2" w:hAnsi="Wingdings 2" w:hint="default"/>
      </w:rPr>
    </w:lvl>
    <w:lvl w:ilvl="3" w:tplc="7278C296" w:tentative="1">
      <w:start w:val="1"/>
      <w:numFmt w:val="bullet"/>
      <w:lvlText w:val=""/>
      <w:lvlJc w:val="left"/>
      <w:pPr>
        <w:tabs>
          <w:tab w:val="num" w:pos="2880"/>
        </w:tabs>
        <w:ind w:left="2880" w:hanging="360"/>
      </w:pPr>
      <w:rPr>
        <w:rFonts w:ascii="Wingdings 2" w:hAnsi="Wingdings 2" w:hint="default"/>
      </w:rPr>
    </w:lvl>
    <w:lvl w:ilvl="4" w:tplc="83CA53D2" w:tentative="1">
      <w:start w:val="1"/>
      <w:numFmt w:val="bullet"/>
      <w:lvlText w:val=""/>
      <w:lvlJc w:val="left"/>
      <w:pPr>
        <w:tabs>
          <w:tab w:val="num" w:pos="3600"/>
        </w:tabs>
        <w:ind w:left="3600" w:hanging="360"/>
      </w:pPr>
      <w:rPr>
        <w:rFonts w:ascii="Wingdings 2" w:hAnsi="Wingdings 2" w:hint="default"/>
      </w:rPr>
    </w:lvl>
    <w:lvl w:ilvl="5" w:tplc="EEAA9C6A" w:tentative="1">
      <w:start w:val="1"/>
      <w:numFmt w:val="bullet"/>
      <w:lvlText w:val=""/>
      <w:lvlJc w:val="left"/>
      <w:pPr>
        <w:tabs>
          <w:tab w:val="num" w:pos="4320"/>
        </w:tabs>
        <w:ind w:left="4320" w:hanging="360"/>
      </w:pPr>
      <w:rPr>
        <w:rFonts w:ascii="Wingdings 2" w:hAnsi="Wingdings 2" w:hint="default"/>
      </w:rPr>
    </w:lvl>
    <w:lvl w:ilvl="6" w:tplc="0F7C73D6" w:tentative="1">
      <w:start w:val="1"/>
      <w:numFmt w:val="bullet"/>
      <w:lvlText w:val=""/>
      <w:lvlJc w:val="left"/>
      <w:pPr>
        <w:tabs>
          <w:tab w:val="num" w:pos="5040"/>
        </w:tabs>
        <w:ind w:left="5040" w:hanging="360"/>
      </w:pPr>
      <w:rPr>
        <w:rFonts w:ascii="Wingdings 2" w:hAnsi="Wingdings 2" w:hint="default"/>
      </w:rPr>
    </w:lvl>
    <w:lvl w:ilvl="7" w:tplc="45C40352" w:tentative="1">
      <w:start w:val="1"/>
      <w:numFmt w:val="bullet"/>
      <w:lvlText w:val=""/>
      <w:lvlJc w:val="left"/>
      <w:pPr>
        <w:tabs>
          <w:tab w:val="num" w:pos="5760"/>
        </w:tabs>
        <w:ind w:left="5760" w:hanging="360"/>
      </w:pPr>
      <w:rPr>
        <w:rFonts w:ascii="Wingdings 2" w:hAnsi="Wingdings 2" w:hint="default"/>
      </w:rPr>
    </w:lvl>
    <w:lvl w:ilvl="8" w:tplc="D236F40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2742FAC"/>
    <w:multiLevelType w:val="multilevel"/>
    <w:tmpl w:val="2650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B67F0"/>
    <w:multiLevelType w:val="hybridMultilevel"/>
    <w:tmpl w:val="695C6730"/>
    <w:lvl w:ilvl="0" w:tplc="2D92B4F2">
      <w:start w:val="1"/>
      <w:numFmt w:val="decimal"/>
      <w:lvlText w:val="%1."/>
      <w:lvlJc w:val="left"/>
      <w:pPr>
        <w:tabs>
          <w:tab w:val="num" w:pos="720"/>
        </w:tabs>
        <w:ind w:left="720" w:hanging="360"/>
      </w:pPr>
    </w:lvl>
    <w:lvl w:ilvl="1" w:tplc="5C06D032" w:tentative="1">
      <w:start w:val="1"/>
      <w:numFmt w:val="decimal"/>
      <w:lvlText w:val="%2."/>
      <w:lvlJc w:val="left"/>
      <w:pPr>
        <w:tabs>
          <w:tab w:val="num" w:pos="1440"/>
        </w:tabs>
        <w:ind w:left="1440" w:hanging="360"/>
      </w:pPr>
    </w:lvl>
    <w:lvl w:ilvl="2" w:tplc="942CCDCC" w:tentative="1">
      <w:start w:val="1"/>
      <w:numFmt w:val="decimal"/>
      <w:lvlText w:val="%3."/>
      <w:lvlJc w:val="left"/>
      <w:pPr>
        <w:tabs>
          <w:tab w:val="num" w:pos="2160"/>
        </w:tabs>
        <w:ind w:left="2160" w:hanging="360"/>
      </w:pPr>
    </w:lvl>
    <w:lvl w:ilvl="3" w:tplc="9A8A3B96" w:tentative="1">
      <w:start w:val="1"/>
      <w:numFmt w:val="decimal"/>
      <w:lvlText w:val="%4."/>
      <w:lvlJc w:val="left"/>
      <w:pPr>
        <w:tabs>
          <w:tab w:val="num" w:pos="2880"/>
        </w:tabs>
        <w:ind w:left="2880" w:hanging="360"/>
      </w:pPr>
    </w:lvl>
    <w:lvl w:ilvl="4" w:tplc="40626226" w:tentative="1">
      <w:start w:val="1"/>
      <w:numFmt w:val="decimal"/>
      <w:lvlText w:val="%5."/>
      <w:lvlJc w:val="left"/>
      <w:pPr>
        <w:tabs>
          <w:tab w:val="num" w:pos="3600"/>
        </w:tabs>
        <w:ind w:left="3600" w:hanging="360"/>
      </w:pPr>
    </w:lvl>
    <w:lvl w:ilvl="5" w:tplc="D842103C" w:tentative="1">
      <w:start w:val="1"/>
      <w:numFmt w:val="decimal"/>
      <w:lvlText w:val="%6."/>
      <w:lvlJc w:val="left"/>
      <w:pPr>
        <w:tabs>
          <w:tab w:val="num" w:pos="4320"/>
        </w:tabs>
        <w:ind w:left="4320" w:hanging="360"/>
      </w:pPr>
    </w:lvl>
    <w:lvl w:ilvl="6" w:tplc="4E986B22" w:tentative="1">
      <w:start w:val="1"/>
      <w:numFmt w:val="decimal"/>
      <w:lvlText w:val="%7."/>
      <w:lvlJc w:val="left"/>
      <w:pPr>
        <w:tabs>
          <w:tab w:val="num" w:pos="5040"/>
        </w:tabs>
        <w:ind w:left="5040" w:hanging="360"/>
      </w:pPr>
    </w:lvl>
    <w:lvl w:ilvl="7" w:tplc="80C2046C" w:tentative="1">
      <w:start w:val="1"/>
      <w:numFmt w:val="decimal"/>
      <w:lvlText w:val="%8."/>
      <w:lvlJc w:val="left"/>
      <w:pPr>
        <w:tabs>
          <w:tab w:val="num" w:pos="5760"/>
        </w:tabs>
        <w:ind w:left="5760" w:hanging="360"/>
      </w:pPr>
    </w:lvl>
    <w:lvl w:ilvl="8" w:tplc="2468007C" w:tentative="1">
      <w:start w:val="1"/>
      <w:numFmt w:val="decimal"/>
      <w:lvlText w:val="%9."/>
      <w:lvlJc w:val="left"/>
      <w:pPr>
        <w:tabs>
          <w:tab w:val="num" w:pos="6480"/>
        </w:tabs>
        <w:ind w:left="6480" w:hanging="360"/>
      </w:pPr>
    </w:lvl>
  </w:abstractNum>
  <w:abstractNum w:abstractNumId="5" w15:restartNumberingAfterBreak="0">
    <w:nsid w:val="16893774"/>
    <w:multiLevelType w:val="hybridMultilevel"/>
    <w:tmpl w:val="5A6C68B2"/>
    <w:lvl w:ilvl="0" w:tplc="E23CDBCC">
      <w:start w:val="1"/>
      <w:numFmt w:val="bullet"/>
      <w:lvlText w:val=""/>
      <w:lvlJc w:val="left"/>
      <w:pPr>
        <w:tabs>
          <w:tab w:val="num" w:pos="720"/>
        </w:tabs>
        <w:ind w:left="720" w:hanging="360"/>
      </w:pPr>
      <w:rPr>
        <w:rFonts w:ascii="Symbol" w:hAnsi="Symbol" w:hint="default"/>
      </w:rPr>
    </w:lvl>
    <w:lvl w:ilvl="1" w:tplc="C8AACF60" w:tentative="1">
      <w:start w:val="1"/>
      <w:numFmt w:val="bullet"/>
      <w:lvlText w:val=""/>
      <w:lvlJc w:val="left"/>
      <w:pPr>
        <w:tabs>
          <w:tab w:val="num" w:pos="1440"/>
        </w:tabs>
        <w:ind w:left="1440" w:hanging="360"/>
      </w:pPr>
      <w:rPr>
        <w:rFonts w:ascii="Symbol" w:hAnsi="Symbol" w:hint="default"/>
      </w:rPr>
    </w:lvl>
    <w:lvl w:ilvl="2" w:tplc="2D72E916" w:tentative="1">
      <w:start w:val="1"/>
      <w:numFmt w:val="bullet"/>
      <w:lvlText w:val=""/>
      <w:lvlJc w:val="left"/>
      <w:pPr>
        <w:tabs>
          <w:tab w:val="num" w:pos="2160"/>
        </w:tabs>
        <w:ind w:left="2160" w:hanging="360"/>
      </w:pPr>
      <w:rPr>
        <w:rFonts w:ascii="Symbol" w:hAnsi="Symbol" w:hint="default"/>
      </w:rPr>
    </w:lvl>
    <w:lvl w:ilvl="3" w:tplc="6E447F64" w:tentative="1">
      <w:start w:val="1"/>
      <w:numFmt w:val="bullet"/>
      <w:lvlText w:val=""/>
      <w:lvlJc w:val="left"/>
      <w:pPr>
        <w:tabs>
          <w:tab w:val="num" w:pos="2880"/>
        </w:tabs>
        <w:ind w:left="2880" w:hanging="360"/>
      </w:pPr>
      <w:rPr>
        <w:rFonts w:ascii="Symbol" w:hAnsi="Symbol" w:hint="default"/>
      </w:rPr>
    </w:lvl>
    <w:lvl w:ilvl="4" w:tplc="AD1CC08C" w:tentative="1">
      <w:start w:val="1"/>
      <w:numFmt w:val="bullet"/>
      <w:lvlText w:val=""/>
      <w:lvlJc w:val="left"/>
      <w:pPr>
        <w:tabs>
          <w:tab w:val="num" w:pos="3600"/>
        </w:tabs>
        <w:ind w:left="3600" w:hanging="360"/>
      </w:pPr>
      <w:rPr>
        <w:rFonts w:ascii="Symbol" w:hAnsi="Symbol" w:hint="default"/>
      </w:rPr>
    </w:lvl>
    <w:lvl w:ilvl="5" w:tplc="66483738" w:tentative="1">
      <w:start w:val="1"/>
      <w:numFmt w:val="bullet"/>
      <w:lvlText w:val=""/>
      <w:lvlJc w:val="left"/>
      <w:pPr>
        <w:tabs>
          <w:tab w:val="num" w:pos="4320"/>
        </w:tabs>
        <w:ind w:left="4320" w:hanging="360"/>
      </w:pPr>
      <w:rPr>
        <w:rFonts w:ascii="Symbol" w:hAnsi="Symbol" w:hint="default"/>
      </w:rPr>
    </w:lvl>
    <w:lvl w:ilvl="6" w:tplc="D2687D4A" w:tentative="1">
      <w:start w:val="1"/>
      <w:numFmt w:val="bullet"/>
      <w:lvlText w:val=""/>
      <w:lvlJc w:val="left"/>
      <w:pPr>
        <w:tabs>
          <w:tab w:val="num" w:pos="5040"/>
        </w:tabs>
        <w:ind w:left="5040" w:hanging="360"/>
      </w:pPr>
      <w:rPr>
        <w:rFonts w:ascii="Symbol" w:hAnsi="Symbol" w:hint="default"/>
      </w:rPr>
    </w:lvl>
    <w:lvl w:ilvl="7" w:tplc="26C4B3FC" w:tentative="1">
      <w:start w:val="1"/>
      <w:numFmt w:val="bullet"/>
      <w:lvlText w:val=""/>
      <w:lvlJc w:val="left"/>
      <w:pPr>
        <w:tabs>
          <w:tab w:val="num" w:pos="5760"/>
        </w:tabs>
        <w:ind w:left="5760" w:hanging="360"/>
      </w:pPr>
      <w:rPr>
        <w:rFonts w:ascii="Symbol" w:hAnsi="Symbol" w:hint="default"/>
      </w:rPr>
    </w:lvl>
    <w:lvl w:ilvl="8" w:tplc="5D0C260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2995530"/>
    <w:multiLevelType w:val="hybridMultilevel"/>
    <w:tmpl w:val="D09228A0"/>
    <w:lvl w:ilvl="0" w:tplc="065C6D7C">
      <w:start w:val="1"/>
      <w:numFmt w:val="bullet"/>
      <w:lvlText w:val=""/>
      <w:lvlJc w:val="left"/>
      <w:pPr>
        <w:tabs>
          <w:tab w:val="num" w:pos="720"/>
        </w:tabs>
        <w:ind w:left="720" w:hanging="360"/>
      </w:pPr>
      <w:rPr>
        <w:rFonts w:ascii="Symbol" w:hAnsi="Symbol" w:hint="default"/>
      </w:rPr>
    </w:lvl>
    <w:lvl w:ilvl="1" w:tplc="C3A4F64A" w:tentative="1">
      <w:start w:val="1"/>
      <w:numFmt w:val="bullet"/>
      <w:lvlText w:val=""/>
      <w:lvlJc w:val="left"/>
      <w:pPr>
        <w:tabs>
          <w:tab w:val="num" w:pos="1440"/>
        </w:tabs>
        <w:ind w:left="1440" w:hanging="360"/>
      </w:pPr>
      <w:rPr>
        <w:rFonts w:ascii="Symbol" w:hAnsi="Symbol" w:hint="default"/>
      </w:rPr>
    </w:lvl>
    <w:lvl w:ilvl="2" w:tplc="19286A72" w:tentative="1">
      <w:start w:val="1"/>
      <w:numFmt w:val="bullet"/>
      <w:lvlText w:val=""/>
      <w:lvlJc w:val="left"/>
      <w:pPr>
        <w:tabs>
          <w:tab w:val="num" w:pos="2160"/>
        </w:tabs>
        <w:ind w:left="2160" w:hanging="360"/>
      </w:pPr>
      <w:rPr>
        <w:rFonts w:ascii="Symbol" w:hAnsi="Symbol" w:hint="default"/>
      </w:rPr>
    </w:lvl>
    <w:lvl w:ilvl="3" w:tplc="2E76D4A0" w:tentative="1">
      <w:start w:val="1"/>
      <w:numFmt w:val="bullet"/>
      <w:lvlText w:val=""/>
      <w:lvlJc w:val="left"/>
      <w:pPr>
        <w:tabs>
          <w:tab w:val="num" w:pos="2880"/>
        </w:tabs>
        <w:ind w:left="2880" w:hanging="360"/>
      </w:pPr>
      <w:rPr>
        <w:rFonts w:ascii="Symbol" w:hAnsi="Symbol" w:hint="default"/>
      </w:rPr>
    </w:lvl>
    <w:lvl w:ilvl="4" w:tplc="AC46948C" w:tentative="1">
      <w:start w:val="1"/>
      <w:numFmt w:val="bullet"/>
      <w:lvlText w:val=""/>
      <w:lvlJc w:val="left"/>
      <w:pPr>
        <w:tabs>
          <w:tab w:val="num" w:pos="3600"/>
        </w:tabs>
        <w:ind w:left="3600" w:hanging="360"/>
      </w:pPr>
      <w:rPr>
        <w:rFonts w:ascii="Symbol" w:hAnsi="Symbol" w:hint="default"/>
      </w:rPr>
    </w:lvl>
    <w:lvl w:ilvl="5" w:tplc="6D82864A" w:tentative="1">
      <w:start w:val="1"/>
      <w:numFmt w:val="bullet"/>
      <w:lvlText w:val=""/>
      <w:lvlJc w:val="left"/>
      <w:pPr>
        <w:tabs>
          <w:tab w:val="num" w:pos="4320"/>
        </w:tabs>
        <w:ind w:left="4320" w:hanging="360"/>
      </w:pPr>
      <w:rPr>
        <w:rFonts w:ascii="Symbol" w:hAnsi="Symbol" w:hint="default"/>
      </w:rPr>
    </w:lvl>
    <w:lvl w:ilvl="6" w:tplc="36EA31DE" w:tentative="1">
      <w:start w:val="1"/>
      <w:numFmt w:val="bullet"/>
      <w:lvlText w:val=""/>
      <w:lvlJc w:val="left"/>
      <w:pPr>
        <w:tabs>
          <w:tab w:val="num" w:pos="5040"/>
        </w:tabs>
        <w:ind w:left="5040" w:hanging="360"/>
      </w:pPr>
      <w:rPr>
        <w:rFonts w:ascii="Symbol" w:hAnsi="Symbol" w:hint="default"/>
      </w:rPr>
    </w:lvl>
    <w:lvl w:ilvl="7" w:tplc="A00C803E" w:tentative="1">
      <w:start w:val="1"/>
      <w:numFmt w:val="bullet"/>
      <w:lvlText w:val=""/>
      <w:lvlJc w:val="left"/>
      <w:pPr>
        <w:tabs>
          <w:tab w:val="num" w:pos="5760"/>
        </w:tabs>
        <w:ind w:left="5760" w:hanging="360"/>
      </w:pPr>
      <w:rPr>
        <w:rFonts w:ascii="Symbol" w:hAnsi="Symbol" w:hint="default"/>
      </w:rPr>
    </w:lvl>
    <w:lvl w:ilvl="8" w:tplc="6E423A2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E767283"/>
    <w:multiLevelType w:val="hybridMultilevel"/>
    <w:tmpl w:val="C9DCB4B8"/>
    <w:lvl w:ilvl="0" w:tplc="6480214E">
      <w:start w:val="1"/>
      <w:numFmt w:val="bullet"/>
      <w:lvlText w:val=""/>
      <w:lvlJc w:val="left"/>
      <w:pPr>
        <w:tabs>
          <w:tab w:val="num" w:pos="720"/>
        </w:tabs>
        <w:ind w:left="720" w:hanging="360"/>
      </w:pPr>
      <w:rPr>
        <w:rFonts w:ascii="Symbol" w:hAnsi="Symbol" w:hint="default"/>
      </w:rPr>
    </w:lvl>
    <w:lvl w:ilvl="1" w:tplc="0FEAF93E" w:tentative="1">
      <w:start w:val="1"/>
      <w:numFmt w:val="bullet"/>
      <w:lvlText w:val=""/>
      <w:lvlJc w:val="left"/>
      <w:pPr>
        <w:tabs>
          <w:tab w:val="num" w:pos="1440"/>
        </w:tabs>
        <w:ind w:left="1440" w:hanging="360"/>
      </w:pPr>
      <w:rPr>
        <w:rFonts w:ascii="Symbol" w:hAnsi="Symbol" w:hint="default"/>
      </w:rPr>
    </w:lvl>
    <w:lvl w:ilvl="2" w:tplc="7A0ED068" w:tentative="1">
      <w:start w:val="1"/>
      <w:numFmt w:val="bullet"/>
      <w:lvlText w:val=""/>
      <w:lvlJc w:val="left"/>
      <w:pPr>
        <w:tabs>
          <w:tab w:val="num" w:pos="2160"/>
        </w:tabs>
        <w:ind w:left="2160" w:hanging="360"/>
      </w:pPr>
      <w:rPr>
        <w:rFonts w:ascii="Symbol" w:hAnsi="Symbol" w:hint="default"/>
      </w:rPr>
    </w:lvl>
    <w:lvl w:ilvl="3" w:tplc="D50254C8" w:tentative="1">
      <w:start w:val="1"/>
      <w:numFmt w:val="bullet"/>
      <w:lvlText w:val=""/>
      <w:lvlJc w:val="left"/>
      <w:pPr>
        <w:tabs>
          <w:tab w:val="num" w:pos="2880"/>
        </w:tabs>
        <w:ind w:left="2880" w:hanging="360"/>
      </w:pPr>
      <w:rPr>
        <w:rFonts w:ascii="Symbol" w:hAnsi="Symbol" w:hint="default"/>
      </w:rPr>
    </w:lvl>
    <w:lvl w:ilvl="4" w:tplc="CECADAF2" w:tentative="1">
      <w:start w:val="1"/>
      <w:numFmt w:val="bullet"/>
      <w:lvlText w:val=""/>
      <w:lvlJc w:val="left"/>
      <w:pPr>
        <w:tabs>
          <w:tab w:val="num" w:pos="3600"/>
        </w:tabs>
        <w:ind w:left="3600" w:hanging="360"/>
      </w:pPr>
      <w:rPr>
        <w:rFonts w:ascii="Symbol" w:hAnsi="Symbol" w:hint="default"/>
      </w:rPr>
    </w:lvl>
    <w:lvl w:ilvl="5" w:tplc="20F4BAB6" w:tentative="1">
      <w:start w:val="1"/>
      <w:numFmt w:val="bullet"/>
      <w:lvlText w:val=""/>
      <w:lvlJc w:val="left"/>
      <w:pPr>
        <w:tabs>
          <w:tab w:val="num" w:pos="4320"/>
        </w:tabs>
        <w:ind w:left="4320" w:hanging="360"/>
      </w:pPr>
      <w:rPr>
        <w:rFonts w:ascii="Symbol" w:hAnsi="Symbol" w:hint="default"/>
      </w:rPr>
    </w:lvl>
    <w:lvl w:ilvl="6" w:tplc="8CEA8428" w:tentative="1">
      <w:start w:val="1"/>
      <w:numFmt w:val="bullet"/>
      <w:lvlText w:val=""/>
      <w:lvlJc w:val="left"/>
      <w:pPr>
        <w:tabs>
          <w:tab w:val="num" w:pos="5040"/>
        </w:tabs>
        <w:ind w:left="5040" w:hanging="360"/>
      </w:pPr>
      <w:rPr>
        <w:rFonts w:ascii="Symbol" w:hAnsi="Symbol" w:hint="default"/>
      </w:rPr>
    </w:lvl>
    <w:lvl w:ilvl="7" w:tplc="7C262754" w:tentative="1">
      <w:start w:val="1"/>
      <w:numFmt w:val="bullet"/>
      <w:lvlText w:val=""/>
      <w:lvlJc w:val="left"/>
      <w:pPr>
        <w:tabs>
          <w:tab w:val="num" w:pos="5760"/>
        </w:tabs>
        <w:ind w:left="5760" w:hanging="360"/>
      </w:pPr>
      <w:rPr>
        <w:rFonts w:ascii="Symbol" w:hAnsi="Symbol" w:hint="default"/>
      </w:rPr>
    </w:lvl>
    <w:lvl w:ilvl="8" w:tplc="197614D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34039FA"/>
    <w:multiLevelType w:val="multilevel"/>
    <w:tmpl w:val="B7A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B10FC"/>
    <w:multiLevelType w:val="hybridMultilevel"/>
    <w:tmpl w:val="85C8E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9F18ED"/>
    <w:multiLevelType w:val="hybridMultilevel"/>
    <w:tmpl w:val="BF40B042"/>
    <w:lvl w:ilvl="0" w:tplc="496C02B2">
      <w:start w:val="1"/>
      <w:numFmt w:val="bullet"/>
      <w:lvlText w:val="•"/>
      <w:lvlJc w:val="left"/>
      <w:pPr>
        <w:tabs>
          <w:tab w:val="num" w:pos="720"/>
        </w:tabs>
        <w:ind w:left="720" w:hanging="360"/>
      </w:pPr>
      <w:rPr>
        <w:rFonts w:ascii="Arial" w:hAnsi="Arial" w:hint="default"/>
      </w:rPr>
    </w:lvl>
    <w:lvl w:ilvl="1" w:tplc="E53E0DFE" w:tentative="1">
      <w:start w:val="1"/>
      <w:numFmt w:val="bullet"/>
      <w:lvlText w:val="•"/>
      <w:lvlJc w:val="left"/>
      <w:pPr>
        <w:tabs>
          <w:tab w:val="num" w:pos="1440"/>
        </w:tabs>
        <w:ind w:left="1440" w:hanging="360"/>
      </w:pPr>
      <w:rPr>
        <w:rFonts w:ascii="Arial" w:hAnsi="Arial" w:hint="default"/>
      </w:rPr>
    </w:lvl>
    <w:lvl w:ilvl="2" w:tplc="23EC98F0">
      <w:start w:val="1"/>
      <w:numFmt w:val="decimal"/>
      <w:lvlText w:val="%3."/>
      <w:lvlJc w:val="left"/>
      <w:pPr>
        <w:tabs>
          <w:tab w:val="num" w:pos="2160"/>
        </w:tabs>
        <w:ind w:left="2160" w:hanging="360"/>
      </w:pPr>
    </w:lvl>
    <w:lvl w:ilvl="3" w:tplc="BD7E0BF0" w:tentative="1">
      <w:start w:val="1"/>
      <w:numFmt w:val="bullet"/>
      <w:lvlText w:val="•"/>
      <w:lvlJc w:val="left"/>
      <w:pPr>
        <w:tabs>
          <w:tab w:val="num" w:pos="2880"/>
        </w:tabs>
        <w:ind w:left="2880" w:hanging="360"/>
      </w:pPr>
      <w:rPr>
        <w:rFonts w:ascii="Arial" w:hAnsi="Arial" w:hint="default"/>
      </w:rPr>
    </w:lvl>
    <w:lvl w:ilvl="4" w:tplc="6100BB22" w:tentative="1">
      <w:start w:val="1"/>
      <w:numFmt w:val="bullet"/>
      <w:lvlText w:val="•"/>
      <w:lvlJc w:val="left"/>
      <w:pPr>
        <w:tabs>
          <w:tab w:val="num" w:pos="3600"/>
        </w:tabs>
        <w:ind w:left="3600" w:hanging="360"/>
      </w:pPr>
      <w:rPr>
        <w:rFonts w:ascii="Arial" w:hAnsi="Arial" w:hint="default"/>
      </w:rPr>
    </w:lvl>
    <w:lvl w:ilvl="5" w:tplc="C0040C22" w:tentative="1">
      <w:start w:val="1"/>
      <w:numFmt w:val="bullet"/>
      <w:lvlText w:val="•"/>
      <w:lvlJc w:val="left"/>
      <w:pPr>
        <w:tabs>
          <w:tab w:val="num" w:pos="4320"/>
        </w:tabs>
        <w:ind w:left="4320" w:hanging="360"/>
      </w:pPr>
      <w:rPr>
        <w:rFonts w:ascii="Arial" w:hAnsi="Arial" w:hint="default"/>
      </w:rPr>
    </w:lvl>
    <w:lvl w:ilvl="6" w:tplc="E2321BF2" w:tentative="1">
      <w:start w:val="1"/>
      <w:numFmt w:val="bullet"/>
      <w:lvlText w:val="•"/>
      <w:lvlJc w:val="left"/>
      <w:pPr>
        <w:tabs>
          <w:tab w:val="num" w:pos="5040"/>
        </w:tabs>
        <w:ind w:left="5040" w:hanging="360"/>
      </w:pPr>
      <w:rPr>
        <w:rFonts w:ascii="Arial" w:hAnsi="Arial" w:hint="default"/>
      </w:rPr>
    </w:lvl>
    <w:lvl w:ilvl="7" w:tplc="66D8C89E" w:tentative="1">
      <w:start w:val="1"/>
      <w:numFmt w:val="bullet"/>
      <w:lvlText w:val="•"/>
      <w:lvlJc w:val="left"/>
      <w:pPr>
        <w:tabs>
          <w:tab w:val="num" w:pos="5760"/>
        </w:tabs>
        <w:ind w:left="5760" w:hanging="360"/>
      </w:pPr>
      <w:rPr>
        <w:rFonts w:ascii="Arial" w:hAnsi="Arial" w:hint="default"/>
      </w:rPr>
    </w:lvl>
    <w:lvl w:ilvl="8" w:tplc="D110DB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1940C0"/>
    <w:multiLevelType w:val="hybridMultilevel"/>
    <w:tmpl w:val="731A47FA"/>
    <w:lvl w:ilvl="0" w:tplc="ABB0ECBC">
      <w:start w:val="1"/>
      <w:numFmt w:val="bullet"/>
      <w:lvlText w:val=""/>
      <w:lvlJc w:val="left"/>
      <w:pPr>
        <w:tabs>
          <w:tab w:val="num" w:pos="720"/>
        </w:tabs>
        <w:ind w:left="720" w:hanging="360"/>
      </w:pPr>
      <w:rPr>
        <w:rFonts w:ascii="Symbol" w:hAnsi="Symbol" w:hint="default"/>
      </w:rPr>
    </w:lvl>
    <w:lvl w:ilvl="1" w:tplc="B14C4B68" w:tentative="1">
      <w:start w:val="1"/>
      <w:numFmt w:val="bullet"/>
      <w:lvlText w:val=""/>
      <w:lvlJc w:val="left"/>
      <w:pPr>
        <w:tabs>
          <w:tab w:val="num" w:pos="1440"/>
        </w:tabs>
        <w:ind w:left="1440" w:hanging="360"/>
      </w:pPr>
      <w:rPr>
        <w:rFonts w:ascii="Symbol" w:hAnsi="Symbol" w:hint="default"/>
      </w:rPr>
    </w:lvl>
    <w:lvl w:ilvl="2" w:tplc="678E0940" w:tentative="1">
      <w:start w:val="1"/>
      <w:numFmt w:val="bullet"/>
      <w:lvlText w:val=""/>
      <w:lvlJc w:val="left"/>
      <w:pPr>
        <w:tabs>
          <w:tab w:val="num" w:pos="2160"/>
        </w:tabs>
        <w:ind w:left="2160" w:hanging="360"/>
      </w:pPr>
      <w:rPr>
        <w:rFonts w:ascii="Symbol" w:hAnsi="Symbol" w:hint="default"/>
      </w:rPr>
    </w:lvl>
    <w:lvl w:ilvl="3" w:tplc="5EFA1B14" w:tentative="1">
      <w:start w:val="1"/>
      <w:numFmt w:val="bullet"/>
      <w:lvlText w:val=""/>
      <w:lvlJc w:val="left"/>
      <w:pPr>
        <w:tabs>
          <w:tab w:val="num" w:pos="2880"/>
        </w:tabs>
        <w:ind w:left="2880" w:hanging="360"/>
      </w:pPr>
      <w:rPr>
        <w:rFonts w:ascii="Symbol" w:hAnsi="Symbol" w:hint="default"/>
      </w:rPr>
    </w:lvl>
    <w:lvl w:ilvl="4" w:tplc="551CA974" w:tentative="1">
      <w:start w:val="1"/>
      <w:numFmt w:val="bullet"/>
      <w:lvlText w:val=""/>
      <w:lvlJc w:val="left"/>
      <w:pPr>
        <w:tabs>
          <w:tab w:val="num" w:pos="3600"/>
        </w:tabs>
        <w:ind w:left="3600" w:hanging="360"/>
      </w:pPr>
      <w:rPr>
        <w:rFonts w:ascii="Symbol" w:hAnsi="Symbol" w:hint="default"/>
      </w:rPr>
    </w:lvl>
    <w:lvl w:ilvl="5" w:tplc="3014B7D8" w:tentative="1">
      <w:start w:val="1"/>
      <w:numFmt w:val="bullet"/>
      <w:lvlText w:val=""/>
      <w:lvlJc w:val="left"/>
      <w:pPr>
        <w:tabs>
          <w:tab w:val="num" w:pos="4320"/>
        </w:tabs>
        <w:ind w:left="4320" w:hanging="360"/>
      </w:pPr>
      <w:rPr>
        <w:rFonts w:ascii="Symbol" w:hAnsi="Symbol" w:hint="default"/>
      </w:rPr>
    </w:lvl>
    <w:lvl w:ilvl="6" w:tplc="710C447A" w:tentative="1">
      <w:start w:val="1"/>
      <w:numFmt w:val="bullet"/>
      <w:lvlText w:val=""/>
      <w:lvlJc w:val="left"/>
      <w:pPr>
        <w:tabs>
          <w:tab w:val="num" w:pos="5040"/>
        </w:tabs>
        <w:ind w:left="5040" w:hanging="360"/>
      </w:pPr>
      <w:rPr>
        <w:rFonts w:ascii="Symbol" w:hAnsi="Symbol" w:hint="default"/>
      </w:rPr>
    </w:lvl>
    <w:lvl w:ilvl="7" w:tplc="8318C166" w:tentative="1">
      <w:start w:val="1"/>
      <w:numFmt w:val="bullet"/>
      <w:lvlText w:val=""/>
      <w:lvlJc w:val="left"/>
      <w:pPr>
        <w:tabs>
          <w:tab w:val="num" w:pos="5760"/>
        </w:tabs>
        <w:ind w:left="5760" w:hanging="360"/>
      </w:pPr>
      <w:rPr>
        <w:rFonts w:ascii="Symbol" w:hAnsi="Symbol" w:hint="default"/>
      </w:rPr>
    </w:lvl>
    <w:lvl w:ilvl="8" w:tplc="1312FB6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0E0342C"/>
    <w:multiLevelType w:val="multilevel"/>
    <w:tmpl w:val="756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F2420"/>
    <w:multiLevelType w:val="multilevel"/>
    <w:tmpl w:val="29EC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228748">
    <w:abstractNumId w:val="3"/>
  </w:num>
  <w:num w:numId="2" w16cid:durableId="1648589538">
    <w:abstractNumId w:val="11"/>
  </w:num>
  <w:num w:numId="3" w16cid:durableId="69237735">
    <w:abstractNumId w:val="7"/>
  </w:num>
  <w:num w:numId="4" w16cid:durableId="793214010">
    <w:abstractNumId w:val="6"/>
  </w:num>
  <w:num w:numId="5" w16cid:durableId="1010840830">
    <w:abstractNumId w:val="5"/>
  </w:num>
  <w:num w:numId="6" w16cid:durableId="2051879710">
    <w:abstractNumId w:val="4"/>
  </w:num>
  <w:num w:numId="7" w16cid:durableId="245726506">
    <w:abstractNumId w:val="12"/>
  </w:num>
  <w:num w:numId="8" w16cid:durableId="757864983">
    <w:abstractNumId w:val="13"/>
  </w:num>
  <w:num w:numId="9" w16cid:durableId="1486816014">
    <w:abstractNumId w:val="2"/>
  </w:num>
  <w:num w:numId="10" w16cid:durableId="1990011978">
    <w:abstractNumId w:val="10"/>
  </w:num>
  <w:num w:numId="11" w16cid:durableId="1777285939">
    <w:abstractNumId w:val="9"/>
  </w:num>
  <w:num w:numId="12" w16cid:durableId="1174029282">
    <w:abstractNumId w:val="1"/>
  </w:num>
  <w:num w:numId="13" w16cid:durableId="1697001991">
    <w:abstractNumId w:val="8"/>
  </w:num>
  <w:num w:numId="14" w16cid:durableId="95559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 Hermans">
    <w15:presenceInfo w15:providerId="Windows Live" w15:userId="dd7130c28ca92dd7"/>
  </w15:person>
  <w15:person w15:author="Arthur Felice">
    <w15:presenceInfo w15:providerId="Windows Live" w15:userId="5c6ddc5033d1b8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38"/>
    <w:rsid w:val="000006EF"/>
    <w:rsid w:val="0000173F"/>
    <w:rsid w:val="0000794B"/>
    <w:rsid w:val="00010D71"/>
    <w:rsid w:val="00015663"/>
    <w:rsid w:val="00022675"/>
    <w:rsid w:val="00023195"/>
    <w:rsid w:val="00023EDF"/>
    <w:rsid w:val="00025293"/>
    <w:rsid w:val="00026F55"/>
    <w:rsid w:val="0003500A"/>
    <w:rsid w:val="0004057D"/>
    <w:rsid w:val="0004519B"/>
    <w:rsid w:val="00045664"/>
    <w:rsid w:val="00060582"/>
    <w:rsid w:val="00070E12"/>
    <w:rsid w:val="00072E58"/>
    <w:rsid w:val="00074687"/>
    <w:rsid w:val="0007477F"/>
    <w:rsid w:val="00076896"/>
    <w:rsid w:val="00086C67"/>
    <w:rsid w:val="00091D4D"/>
    <w:rsid w:val="000A0BC2"/>
    <w:rsid w:val="000B1E40"/>
    <w:rsid w:val="000B30A9"/>
    <w:rsid w:val="000C1876"/>
    <w:rsid w:val="000D0844"/>
    <w:rsid w:val="000D1056"/>
    <w:rsid w:val="000D24DB"/>
    <w:rsid w:val="000D5799"/>
    <w:rsid w:val="000D58B1"/>
    <w:rsid w:val="000D5A0E"/>
    <w:rsid w:val="000E7775"/>
    <w:rsid w:val="000F2D38"/>
    <w:rsid w:val="000F621B"/>
    <w:rsid w:val="000F6659"/>
    <w:rsid w:val="000F6D7F"/>
    <w:rsid w:val="000F7BA3"/>
    <w:rsid w:val="001022B2"/>
    <w:rsid w:val="00104A2D"/>
    <w:rsid w:val="00104B6A"/>
    <w:rsid w:val="0010503F"/>
    <w:rsid w:val="00105DDE"/>
    <w:rsid w:val="00112145"/>
    <w:rsid w:val="00113035"/>
    <w:rsid w:val="00117381"/>
    <w:rsid w:val="00122260"/>
    <w:rsid w:val="001223BF"/>
    <w:rsid w:val="00133388"/>
    <w:rsid w:val="00136F99"/>
    <w:rsid w:val="001410A1"/>
    <w:rsid w:val="001412F2"/>
    <w:rsid w:val="001439DB"/>
    <w:rsid w:val="00147811"/>
    <w:rsid w:val="001519E6"/>
    <w:rsid w:val="00163E13"/>
    <w:rsid w:val="00163E70"/>
    <w:rsid w:val="00167DEC"/>
    <w:rsid w:val="00175583"/>
    <w:rsid w:val="00176BDB"/>
    <w:rsid w:val="001801FE"/>
    <w:rsid w:val="00180C37"/>
    <w:rsid w:val="00180C87"/>
    <w:rsid w:val="001844BB"/>
    <w:rsid w:val="0018716D"/>
    <w:rsid w:val="00190BAD"/>
    <w:rsid w:val="00192F92"/>
    <w:rsid w:val="00194899"/>
    <w:rsid w:val="00197B55"/>
    <w:rsid w:val="001A1022"/>
    <w:rsid w:val="001A471F"/>
    <w:rsid w:val="001A7A5C"/>
    <w:rsid w:val="001B022D"/>
    <w:rsid w:val="001B287C"/>
    <w:rsid w:val="001B3564"/>
    <w:rsid w:val="001B7D60"/>
    <w:rsid w:val="001C367B"/>
    <w:rsid w:val="001C5208"/>
    <w:rsid w:val="001C6694"/>
    <w:rsid w:val="001C676A"/>
    <w:rsid w:val="001C78AB"/>
    <w:rsid w:val="001D01B7"/>
    <w:rsid w:val="001D5EF9"/>
    <w:rsid w:val="001E68A6"/>
    <w:rsid w:val="001E7682"/>
    <w:rsid w:val="001F0511"/>
    <w:rsid w:val="001F2641"/>
    <w:rsid w:val="001F5409"/>
    <w:rsid w:val="001F7095"/>
    <w:rsid w:val="001F7721"/>
    <w:rsid w:val="002021C5"/>
    <w:rsid w:val="00210184"/>
    <w:rsid w:val="00212A16"/>
    <w:rsid w:val="00214843"/>
    <w:rsid w:val="00214F62"/>
    <w:rsid w:val="00216A9D"/>
    <w:rsid w:val="00217CAE"/>
    <w:rsid w:val="002214BC"/>
    <w:rsid w:val="00221B7D"/>
    <w:rsid w:val="0022464C"/>
    <w:rsid w:val="00225BA4"/>
    <w:rsid w:val="00225CB9"/>
    <w:rsid w:val="0023189C"/>
    <w:rsid w:val="00233853"/>
    <w:rsid w:val="00234118"/>
    <w:rsid w:val="002405BA"/>
    <w:rsid w:val="0024249A"/>
    <w:rsid w:val="00242850"/>
    <w:rsid w:val="00243736"/>
    <w:rsid w:val="0025250A"/>
    <w:rsid w:val="00255042"/>
    <w:rsid w:val="00260758"/>
    <w:rsid w:val="00264408"/>
    <w:rsid w:val="00266B3B"/>
    <w:rsid w:val="00267B92"/>
    <w:rsid w:val="00270414"/>
    <w:rsid w:val="00273B5F"/>
    <w:rsid w:val="00273FA2"/>
    <w:rsid w:val="00293F5E"/>
    <w:rsid w:val="0029570B"/>
    <w:rsid w:val="002A05A9"/>
    <w:rsid w:val="002A1AD8"/>
    <w:rsid w:val="002A30D2"/>
    <w:rsid w:val="002A77A4"/>
    <w:rsid w:val="002C2175"/>
    <w:rsid w:val="002D2CAD"/>
    <w:rsid w:val="002D5C62"/>
    <w:rsid w:val="002D77BF"/>
    <w:rsid w:val="002E2BAE"/>
    <w:rsid w:val="002E5C9A"/>
    <w:rsid w:val="002F263B"/>
    <w:rsid w:val="002F4F03"/>
    <w:rsid w:val="002F7288"/>
    <w:rsid w:val="002F7AD2"/>
    <w:rsid w:val="00304DF2"/>
    <w:rsid w:val="00305A55"/>
    <w:rsid w:val="003077F5"/>
    <w:rsid w:val="00313032"/>
    <w:rsid w:val="00316A21"/>
    <w:rsid w:val="00317DDC"/>
    <w:rsid w:val="00320BFA"/>
    <w:rsid w:val="00320D26"/>
    <w:rsid w:val="00320E6C"/>
    <w:rsid w:val="00323CC6"/>
    <w:rsid w:val="00325DCC"/>
    <w:rsid w:val="003275DB"/>
    <w:rsid w:val="00330781"/>
    <w:rsid w:val="00336B37"/>
    <w:rsid w:val="00345503"/>
    <w:rsid w:val="0035071D"/>
    <w:rsid w:val="00352134"/>
    <w:rsid w:val="00352F17"/>
    <w:rsid w:val="003572A4"/>
    <w:rsid w:val="0037176E"/>
    <w:rsid w:val="003758C7"/>
    <w:rsid w:val="00376544"/>
    <w:rsid w:val="00381B71"/>
    <w:rsid w:val="003847F0"/>
    <w:rsid w:val="003863B5"/>
    <w:rsid w:val="003868AE"/>
    <w:rsid w:val="00386A7A"/>
    <w:rsid w:val="00391AA5"/>
    <w:rsid w:val="00393775"/>
    <w:rsid w:val="00393DBD"/>
    <w:rsid w:val="003A0359"/>
    <w:rsid w:val="003A239B"/>
    <w:rsid w:val="003A59A5"/>
    <w:rsid w:val="003B0512"/>
    <w:rsid w:val="003B4ACD"/>
    <w:rsid w:val="003B6C71"/>
    <w:rsid w:val="003C0FCB"/>
    <w:rsid w:val="003C5509"/>
    <w:rsid w:val="003C68C4"/>
    <w:rsid w:val="003C79CC"/>
    <w:rsid w:val="003D0A16"/>
    <w:rsid w:val="003D1D20"/>
    <w:rsid w:val="003D30E9"/>
    <w:rsid w:val="003D65A9"/>
    <w:rsid w:val="003E2212"/>
    <w:rsid w:val="003E53F8"/>
    <w:rsid w:val="003E7606"/>
    <w:rsid w:val="003F34D5"/>
    <w:rsid w:val="00400C48"/>
    <w:rsid w:val="00404ED1"/>
    <w:rsid w:val="00410CAC"/>
    <w:rsid w:val="004114B8"/>
    <w:rsid w:val="0041497E"/>
    <w:rsid w:val="004210FB"/>
    <w:rsid w:val="00423285"/>
    <w:rsid w:val="00423EBB"/>
    <w:rsid w:val="0043381A"/>
    <w:rsid w:val="00440937"/>
    <w:rsid w:val="00441884"/>
    <w:rsid w:val="00446144"/>
    <w:rsid w:val="00446244"/>
    <w:rsid w:val="004478AF"/>
    <w:rsid w:val="00453141"/>
    <w:rsid w:val="00454454"/>
    <w:rsid w:val="00455512"/>
    <w:rsid w:val="00467A10"/>
    <w:rsid w:val="00470C5C"/>
    <w:rsid w:val="00473AAD"/>
    <w:rsid w:val="00473D3B"/>
    <w:rsid w:val="0047778C"/>
    <w:rsid w:val="004863A8"/>
    <w:rsid w:val="00492AC5"/>
    <w:rsid w:val="00493884"/>
    <w:rsid w:val="004A285F"/>
    <w:rsid w:val="004A2881"/>
    <w:rsid w:val="004B0F52"/>
    <w:rsid w:val="004B1479"/>
    <w:rsid w:val="004B4A4B"/>
    <w:rsid w:val="004C2BC9"/>
    <w:rsid w:val="004C2C90"/>
    <w:rsid w:val="004C395A"/>
    <w:rsid w:val="004C6127"/>
    <w:rsid w:val="004C668C"/>
    <w:rsid w:val="004D166F"/>
    <w:rsid w:val="004D45A2"/>
    <w:rsid w:val="004D6F96"/>
    <w:rsid w:val="004D71CE"/>
    <w:rsid w:val="004E2C44"/>
    <w:rsid w:val="004E2FCD"/>
    <w:rsid w:val="004E6F53"/>
    <w:rsid w:val="004F000D"/>
    <w:rsid w:val="004F05AD"/>
    <w:rsid w:val="004F208A"/>
    <w:rsid w:val="004F22E2"/>
    <w:rsid w:val="004F2CFA"/>
    <w:rsid w:val="004F6252"/>
    <w:rsid w:val="004F7EFD"/>
    <w:rsid w:val="005005BA"/>
    <w:rsid w:val="00501389"/>
    <w:rsid w:val="00514097"/>
    <w:rsid w:val="00515B42"/>
    <w:rsid w:val="00520249"/>
    <w:rsid w:val="0052192E"/>
    <w:rsid w:val="00522945"/>
    <w:rsid w:val="00523C41"/>
    <w:rsid w:val="00526BD9"/>
    <w:rsid w:val="00532065"/>
    <w:rsid w:val="00537831"/>
    <w:rsid w:val="00541CF2"/>
    <w:rsid w:val="0054312A"/>
    <w:rsid w:val="00550599"/>
    <w:rsid w:val="00552B13"/>
    <w:rsid w:val="005604C0"/>
    <w:rsid w:val="005604C5"/>
    <w:rsid w:val="00561CB6"/>
    <w:rsid w:val="0056268C"/>
    <w:rsid w:val="005644E7"/>
    <w:rsid w:val="00565D15"/>
    <w:rsid w:val="00572677"/>
    <w:rsid w:val="00584AAC"/>
    <w:rsid w:val="00585105"/>
    <w:rsid w:val="005868B7"/>
    <w:rsid w:val="005901CD"/>
    <w:rsid w:val="00592698"/>
    <w:rsid w:val="00593F6B"/>
    <w:rsid w:val="00594E31"/>
    <w:rsid w:val="00597FA9"/>
    <w:rsid w:val="005A15F0"/>
    <w:rsid w:val="005A38DA"/>
    <w:rsid w:val="005A4AFA"/>
    <w:rsid w:val="005A7F38"/>
    <w:rsid w:val="005B185E"/>
    <w:rsid w:val="005B524A"/>
    <w:rsid w:val="005B5D06"/>
    <w:rsid w:val="005B6616"/>
    <w:rsid w:val="005C3F93"/>
    <w:rsid w:val="005D16B2"/>
    <w:rsid w:val="005D4EC3"/>
    <w:rsid w:val="005D52DD"/>
    <w:rsid w:val="005E1BB2"/>
    <w:rsid w:val="005E3FE9"/>
    <w:rsid w:val="005F2D11"/>
    <w:rsid w:val="005F5501"/>
    <w:rsid w:val="005F70EC"/>
    <w:rsid w:val="006037ED"/>
    <w:rsid w:val="006069A2"/>
    <w:rsid w:val="00607190"/>
    <w:rsid w:val="00612967"/>
    <w:rsid w:val="00613A72"/>
    <w:rsid w:val="00615F8A"/>
    <w:rsid w:val="0062493B"/>
    <w:rsid w:val="00627143"/>
    <w:rsid w:val="006331A0"/>
    <w:rsid w:val="0066433F"/>
    <w:rsid w:val="006727E4"/>
    <w:rsid w:val="00676891"/>
    <w:rsid w:val="00683B2A"/>
    <w:rsid w:val="006852F4"/>
    <w:rsid w:val="0068695D"/>
    <w:rsid w:val="00691581"/>
    <w:rsid w:val="006967EB"/>
    <w:rsid w:val="006A3357"/>
    <w:rsid w:val="006B3D98"/>
    <w:rsid w:val="006B4A3D"/>
    <w:rsid w:val="006B5BB5"/>
    <w:rsid w:val="006B704D"/>
    <w:rsid w:val="006B70A5"/>
    <w:rsid w:val="006C5D70"/>
    <w:rsid w:val="006D5419"/>
    <w:rsid w:val="006D6589"/>
    <w:rsid w:val="006D7F2E"/>
    <w:rsid w:val="006E0524"/>
    <w:rsid w:val="006E1841"/>
    <w:rsid w:val="006E188C"/>
    <w:rsid w:val="006E4155"/>
    <w:rsid w:val="006E7F74"/>
    <w:rsid w:val="006F6ABB"/>
    <w:rsid w:val="006F7502"/>
    <w:rsid w:val="0070160C"/>
    <w:rsid w:val="00701C50"/>
    <w:rsid w:val="00704A18"/>
    <w:rsid w:val="00711580"/>
    <w:rsid w:val="00716E99"/>
    <w:rsid w:val="007205F8"/>
    <w:rsid w:val="00723C2A"/>
    <w:rsid w:val="00724C73"/>
    <w:rsid w:val="00727B8A"/>
    <w:rsid w:val="0074291A"/>
    <w:rsid w:val="00743353"/>
    <w:rsid w:val="00746525"/>
    <w:rsid w:val="00746CB2"/>
    <w:rsid w:val="00747A83"/>
    <w:rsid w:val="00764C7D"/>
    <w:rsid w:val="007707F5"/>
    <w:rsid w:val="007718F5"/>
    <w:rsid w:val="0077255A"/>
    <w:rsid w:val="007734E2"/>
    <w:rsid w:val="00773F5F"/>
    <w:rsid w:val="007802D2"/>
    <w:rsid w:val="0078153D"/>
    <w:rsid w:val="00787000"/>
    <w:rsid w:val="00787144"/>
    <w:rsid w:val="0079103B"/>
    <w:rsid w:val="00792CD2"/>
    <w:rsid w:val="007B1A3F"/>
    <w:rsid w:val="007B3FE9"/>
    <w:rsid w:val="007B64CD"/>
    <w:rsid w:val="007C0784"/>
    <w:rsid w:val="007C0ABE"/>
    <w:rsid w:val="007C2ED0"/>
    <w:rsid w:val="007C48F7"/>
    <w:rsid w:val="007C78AC"/>
    <w:rsid w:val="007D4D8E"/>
    <w:rsid w:val="007D6B3D"/>
    <w:rsid w:val="007E1423"/>
    <w:rsid w:val="007E2F54"/>
    <w:rsid w:val="007E619C"/>
    <w:rsid w:val="0080684D"/>
    <w:rsid w:val="0081286D"/>
    <w:rsid w:val="00816A61"/>
    <w:rsid w:val="00823201"/>
    <w:rsid w:val="00827813"/>
    <w:rsid w:val="0083026E"/>
    <w:rsid w:val="00834B10"/>
    <w:rsid w:val="00836C65"/>
    <w:rsid w:val="008468F1"/>
    <w:rsid w:val="00851210"/>
    <w:rsid w:val="00851564"/>
    <w:rsid w:val="00854D51"/>
    <w:rsid w:val="00854E5F"/>
    <w:rsid w:val="00856535"/>
    <w:rsid w:val="00863F38"/>
    <w:rsid w:val="008676B1"/>
    <w:rsid w:val="00871E81"/>
    <w:rsid w:val="00874707"/>
    <w:rsid w:val="00882044"/>
    <w:rsid w:val="00883A16"/>
    <w:rsid w:val="00884D9D"/>
    <w:rsid w:val="0089593C"/>
    <w:rsid w:val="008A02B8"/>
    <w:rsid w:val="008A317D"/>
    <w:rsid w:val="008B4E98"/>
    <w:rsid w:val="008C7D7A"/>
    <w:rsid w:val="008D2319"/>
    <w:rsid w:val="008D4B9B"/>
    <w:rsid w:val="008E29B3"/>
    <w:rsid w:val="008E53C8"/>
    <w:rsid w:val="008E6CEA"/>
    <w:rsid w:val="008F15B2"/>
    <w:rsid w:val="008F3118"/>
    <w:rsid w:val="008F32FB"/>
    <w:rsid w:val="008F3E1B"/>
    <w:rsid w:val="008F76D7"/>
    <w:rsid w:val="00904C74"/>
    <w:rsid w:val="009105D4"/>
    <w:rsid w:val="0091127C"/>
    <w:rsid w:val="009127AE"/>
    <w:rsid w:val="009129F8"/>
    <w:rsid w:val="00913727"/>
    <w:rsid w:val="00915E3E"/>
    <w:rsid w:val="00917EB1"/>
    <w:rsid w:val="00921D1D"/>
    <w:rsid w:val="00923D5D"/>
    <w:rsid w:val="00927BAD"/>
    <w:rsid w:val="009431E7"/>
    <w:rsid w:val="00943CB8"/>
    <w:rsid w:val="0094553D"/>
    <w:rsid w:val="00947369"/>
    <w:rsid w:val="00947F0B"/>
    <w:rsid w:val="0095564C"/>
    <w:rsid w:val="00956486"/>
    <w:rsid w:val="00963F6D"/>
    <w:rsid w:val="0096457B"/>
    <w:rsid w:val="009661AA"/>
    <w:rsid w:val="00967730"/>
    <w:rsid w:val="009700BC"/>
    <w:rsid w:val="009764A1"/>
    <w:rsid w:val="0098152D"/>
    <w:rsid w:val="00982059"/>
    <w:rsid w:val="009835B1"/>
    <w:rsid w:val="00985193"/>
    <w:rsid w:val="009858BE"/>
    <w:rsid w:val="00990242"/>
    <w:rsid w:val="009919EF"/>
    <w:rsid w:val="009A0C44"/>
    <w:rsid w:val="009A51D6"/>
    <w:rsid w:val="009B42E3"/>
    <w:rsid w:val="009B5542"/>
    <w:rsid w:val="009D159F"/>
    <w:rsid w:val="009E2B5F"/>
    <w:rsid w:val="009E2B95"/>
    <w:rsid w:val="009E366B"/>
    <w:rsid w:val="009E6836"/>
    <w:rsid w:val="009F0AAD"/>
    <w:rsid w:val="009F4C25"/>
    <w:rsid w:val="009F5505"/>
    <w:rsid w:val="00A00372"/>
    <w:rsid w:val="00A13BA4"/>
    <w:rsid w:val="00A166B6"/>
    <w:rsid w:val="00A307E1"/>
    <w:rsid w:val="00A4692C"/>
    <w:rsid w:val="00A47959"/>
    <w:rsid w:val="00A512B1"/>
    <w:rsid w:val="00A51A00"/>
    <w:rsid w:val="00A54227"/>
    <w:rsid w:val="00A553AC"/>
    <w:rsid w:val="00A55B7E"/>
    <w:rsid w:val="00A615DF"/>
    <w:rsid w:val="00A63B1F"/>
    <w:rsid w:val="00A6426D"/>
    <w:rsid w:val="00A64F4A"/>
    <w:rsid w:val="00A65729"/>
    <w:rsid w:val="00A84BBB"/>
    <w:rsid w:val="00A9012D"/>
    <w:rsid w:val="00A938BF"/>
    <w:rsid w:val="00A94913"/>
    <w:rsid w:val="00A95CFC"/>
    <w:rsid w:val="00A97FF0"/>
    <w:rsid w:val="00AA0CED"/>
    <w:rsid w:val="00AA376B"/>
    <w:rsid w:val="00AA545F"/>
    <w:rsid w:val="00AA548C"/>
    <w:rsid w:val="00AA58B8"/>
    <w:rsid w:val="00AA660C"/>
    <w:rsid w:val="00AA7876"/>
    <w:rsid w:val="00AC38F3"/>
    <w:rsid w:val="00AC4F0B"/>
    <w:rsid w:val="00AC53F9"/>
    <w:rsid w:val="00AC68AF"/>
    <w:rsid w:val="00AD408F"/>
    <w:rsid w:val="00AD6F09"/>
    <w:rsid w:val="00AD71F7"/>
    <w:rsid w:val="00AD78AA"/>
    <w:rsid w:val="00AE0D25"/>
    <w:rsid w:val="00AE3829"/>
    <w:rsid w:val="00AE4B5D"/>
    <w:rsid w:val="00AE670F"/>
    <w:rsid w:val="00AE73CD"/>
    <w:rsid w:val="00AF0B64"/>
    <w:rsid w:val="00AF0BEE"/>
    <w:rsid w:val="00AF0EBC"/>
    <w:rsid w:val="00AF3937"/>
    <w:rsid w:val="00AF5D8F"/>
    <w:rsid w:val="00B0088B"/>
    <w:rsid w:val="00B01205"/>
    <w:rsid w:val="00B05262"/>
    <w:rsid w:val="00B15EAE"/>
    <w:rsid w:val="00B20678"/>
    <w:rsid w:val="00B231D8"/>
    <w:rsid w:val="00B3413C"/>
    <w:rsid w:val="00B34880"/>
    <w:rsid w:val="00B364DB"/>
    <w:rsid w:val="00B4068A"/>
    <w:rsid w:val="00B46577"/>
    <w:rsid w:val="00B51D32"/>
    <w:rsid w:val="00B51FAF"/>
    <w:rsid w:val="00B75458"/>
    <w:rsid w:val="00B77EFB"/>
    <w:rsid w:val="00B8702F"/>
    <w:rsid w:val="00B87ADF"/>
    <w:rsid w:val="00B914C8"/>
    <w:rsid w:val="00B92BB4"/>
    <w:rsid w:val="00BA0F9B"/>
    <w:rsid w:val="00BA233F"/>
    <w:rsid w:val="00BA4BAC"/>
    <w:rsid w:val="00BA664F"/>
    <w:rsid w:val="00BA7132"/>
    <w:rsid w:val="00BB2CB4"/>
    <w:rsid w:val="00BB5402"/>
    <w:rsid w:val="00BB6A24"/>
    <w:rsid w:val="00BC0DF3"/>
    <w:rsid w:val="00BC12AB"/>
    <w:rsid w:val="00BD193E"/>
    <w:rsid w:val="00BD2772"/>
    <w:rsid w:val="00BD2CD4"/>
    <w:rsid w:val="00BD756B"/>
    <w:rsid w:val="00BE2FE4"/>
    <w:rsid w:val="00BF1F05"/>
    <w:rsid w:val="00BF45FC"/>
    <w:rsid w:val="00C00788"/>
    <w:rsid w:val="00C007E7"/>
    <w:rsid w:val="00C01D0F"/>
    <w:rsid w:val="00C02268"/>
    <w:rsid w:val="00C02E3F"/>
    <w:rsid w:val="00C076B0"/>
    <w:rsid w:val="00C12BB8"/>
    <w:rsid w:val="00C144EF"/>
    <w:rsid w:val="00C15914"/>
    <w:rsid w:val="00C15F62"/>
    <w:rsid w:val="00C30CC6"/>
    <w:rsid w:val="00C31F78"/>
    <w:rsid w:val="00C321A2"/>
    <w:rsid w:val="00C42410"/>
    <w:rsid w:val="00C43B42"/>
    <w:rsid w:val="00C477AE"/>
    <w:rsid w:val="00C52256"/>
    <w:rsid w:val="00C629CD"/>
    <w:rsid w:val="00C63067"/>
    <w:rsid w:val="00C63571"/>
    <w:rsid w:val="00C6761E"/>
    <w:rsid w:val="00C67D20"/>
    <w:rsid w:val="00C72FFA"/>
    <w:rsid w:val="00C73833"/>
    <w:rsid w:val="00C74950"/>
    <w:rsid w:val="00C77F49"/>
    <w:rsid w:val="00C80BBB"/>
    <w:rsid w:val="00C850E5"/>
    <w:rsid w:val="00C85356"/>
    <w:rsid w:val="00C86948"/>
    <w:rsid w:val="00C9607F"/>
    <w:rsid w:val="00CA37D9"/>
    <w:rsid w:val="00CA6F68"/>
    <w:rsid w:val="00CB0506"/>
    <w:rsid w:val="00CC0A95"/>
    <w:rsid w:val="00CC154E"/>
    <w:rsid w:val="00CC1FF9"/>
    <w:rsid w:val="00CD31AB"/>
    <w:rsid w:val="00CD3CFA"/>
    <w:rsid w:val="00CE04A6"/>
    <w:rsid w:val="00CE7CC5"/>
    <w:rsid w:val="00CF2CC3"/>
    <w:rsid w:val="00CF3448"/>
    <w:rsid w:val="00CF3E3A"/>
    <w:rsid w:val="00D05165"/>
    <w:rsid w:val="00D069B2"/>
    <w:rsid w:val="00D06EC0"/>
    <w:rsid w:val="00D06F51"/>
    <w:rsid w:val="00D07CE7"/>
    <w:rsid w:val="00D10076"/>
    <w:rsid w:val="00D1069E"/>
    <w:rsid w:val="00D149CD"/>
    <w:rsid w:val="00D15100"/>
    <w:rsid w:val="00D15806"/>
    <w:rsid w:val="00D22B73"/>
    <w:rsid w:val="00D22E16"/>
    <w:rsid w:val="00D23D21"/>
    <w:rsid w:val="00D23D43"/>
    <w:rsid w:val="00D247C5"/>
    <w:rsid w:val="00D25CA0"/>
    <w:rsid w:val="00D26E09"/>
    <w:rsid w:val="00D31DBA"/>
    <w:rsid w:val="00D32D1D"/>
    <w:rsid w:val="00D4121E"/>
    <w:rsid w:val="00D43B90"/>
    <w:rsid w:val="00D52C51"/>
    <w:rsid w:val="00D53EF6"/>
    <w:rsid w:val="00D60255"/>
    <w:rsid w:val="00D62333"/>
    <w:rsid w:val="00D709BC"/>
    <w:rsid w:val="00D7402A"/>
    <w:rsid w:val="00D76A68"/>
    <w:rsid w:val="00D83561"/>
    <w:rsid w:val="00D84FC3"/>
    <w:rsid w:val="00D85DBD"/>
    <w:rsid w:val="00D90DF7"/>
    <w:rsid w:val="00D9712F"/>
    <w:rsid w:val="00DA07B8"/>
    <w:rsid w:val="00DA0B36"/>
    <w:rsid w:val="00DB46CC"/>
    <w:rsid w:val="00DD08E2"/>
    <w:rsid w:val="00DD2C85"/>
    <w:rsid w:val="00DE58A1"/>
    <w:rsid w:val="00DE5B36"/>
    <w:rsid w:val="00DF5EE2"/>
    <w:rsid w:val="00DF63A0"/>
    <w:rsid w:val="00E074D7"/>
    <w:rsid w:val="00E07817"/>
    <w:rsid w:val="00E147E0"/>
    <w:rsid w:val="00E14C59"/>
    <w:rsid w:val="00E166F5"/>
    <w:rsid w:val="00E20855"/>
    <w:rsid w:val="00E21042"/>
    <w:rsid w:val="00E2635C"/>
    <w:rsid w:val="00E26FE0"/>
    <w:rsid w:val="00E305A7"/>
    <w:rsid w:val="00E31459"/>
    <w:rsid w:val="00E31941"/>
    <w:rsid w:val="00E378E5"/>
    <w:rsid w:val="00E42047"/>
    <w:rsid w:val="00E42D6E"/>
    <w:rsid w:val="00E465E2"/>
    <w:rsid w:val="00E50067"/>
    <w:rsid w:val="00E52399"/>
    <w:rsid w:val="00E52951"/>
    <w:rsid w:val="00E60B91"/>
    <w:rsid w:val="00E63CBA"/>
    <w:rsid w:val="00E66C4F"/>
    <w:rsid w:val="00E75791"/>
    <w:rsid w:val="00E75A81"/>
    <w:rsid w:val="00E821A9"/>
    <w:rsid w:val="00E86D7D"/>
    <w:rsid w:val="00E9272E"/>
    <w:rsid w:val="00E93D42"/>
    <w:rsid w:val="00E953E1"/>
    <w:rsid w:val="00E95D9A"/>
    <w:rsid w:val="00E973CC"/>
    <w:rsid w:val="00EA2BF9"/>
    <w:rsid w:val="00EA32E9"/>
    <w:rsid w:val="00EA5476"/>
    <w:rsid w:val="00EB0565"/>
    <w:rsid w:val="00EB3E66"/>
    <w:rsid w:val="00EB7CFB"/>
    <w:rsid w:val="00EC0B17"/>
    <w:rsid w:val="00EC1C0E"/>
    <w:rsid w:val="00EC7544"/>
    <w:rsid w:val="00ED1D2A"/>
    <w:rsid w:val="00ED35E6"/>
    <w:rsid w:val="00ED7ADF"/>
    <w:rsid w:val="00EE2971"/>
    <w:rsid w:val="00EE5E39"/>
    <w:rsid w:val="00EF03DD"/>
    <w:rsid w:val="00EF12A0"/>
    <w:rsid w:val="00EF2ED8"/>
    <w:rsid w:val="00EF477C"/>
    <w:rsid w:val="00EF6271"/>
    <w:rsid w:val="00EF6A58"/>
    <w:rsid w:val="00EF72DC"/>
    <w:rsid w:val="00F048B9"/>
    <w:rsid w:val="00F0747B"/>
    <w:rsid w:val="00F07957"/>
    <w:rsid w:val="00F13BF3"/>
    <w:rsid w:val="00F16395"/>
    <w:rsid w:val="00F2237C"/>
    <w:rsid w:val="00F25C4E"/>
    <w:rsid w:val="00F26200"/>
    <w:rsid w:val="00F30B6A"/>
    <w:rsid w:val="00F416B2"/>
    <w:rsid w:val="00F423DB"/>
    <w:rsid w:val="00F448B0"/>
    <w:rsid w:val="00F460D4"/>
    <w:rsid w:val="00F5047A"/>
    <w:rsid w:val="00F537A9"/>
    <w:rsid w:val="00F61D82"/>
    <w:rsid w:val="00F645BE"/>
    <w:rsid w:val="00F6686F"/>
    <w:rsid w:val="00F67053"/>
    <w:rsid w:val="00F74873"/>
    <w:rsid w:val="00F80794"/>
    <w:rsid w:val="00F8295B"/>
    <w:rsid w:val="00F84E0C"/>
    <w:rsid w:val="00F9157F"/>
    <w:rsid w:val="00F94D37"/>
    <w:rsid w:val="00FA1008"/>
    <w:rsid w:val="00FA21C9"/>
    <w:rsid w:val="00FA6EA3"/>
    <w:rsid w:val="00FB489A"/>
    <w:rsid w:val="00FB61C8"/>
    <w:rsid w:val="00FB6769"/>
    <w:rsid w:val="00FB7A5B"/>
    <w:rsid w:val="00FC418D"/>
    <w:rsid w:val="00FD26C1"/>
    <w:rsid w:val="00FD2FA5"/>
    <w:rsid w:val="00FD60E9"/>
    <w:rsid w:val="00FE242F"/>
    <w:rsid w:val="00FF0E54"/>
    <w:rsid w:val="00FF33BA"/>
    <w:rsid w:val="00FF5216"/>
    <w:rsid w:val="00FF5C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0544"/>
  <w15:chartTrackingRefBased/>
  <w15:docId w15:val="{15E8D535-4876-4E58-A004-53AB4336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38"/>
    <w:rPr>
      <w:kern w:val="0"/>
      <w14:ligatures w14:val="none"/>
    </w:rPr>
  </w:style>
  <w:style w:type="paragraph" w:styleId="Heading1">
    <w:name w:val="heading 1"/>
    <w:basedOn w:val="Normal"/>
    <w:next w:val="Normal"/>
    <w:link w:val="Heading1Char"/>
    <w:uiPriority w:val="9"/>
    <w:qFormat/>
    <w:rsid w:val="000F2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2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2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2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2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D38"/>
    <w:rPr>
      <w:rFonts w:eastAsiaTheme="majorEastAsia" w:cstheme="majorBidi"/>
      <w:color w:val="272727" w:themeColor="text1" w:themeTint="D8"/>
    </w:rPr>
  </w:style>
  <w:style w:type="paragraph" w:styleId="Title">
    <w:name w:val="Title"/>
    <w:basedOn w:val="Normal"/>
    <w:next w:val="Normal"/>
    <w:link w:val="TitleChar"/>
    <w:uiPriority w:val="10"/>
    <w:qFormat/>
    <w:rsid w:val="000F2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D38"/>
    <w:pPr>
      <w:spacing w:before="160"/>
      <w:jc w:val="center"/>
    </w:pPr>
    <w:rPr>
      <w:i/>
      <w:iCs/>
      <w:color w:val="404040" w:themeColor="text1" w:themeTint="BF"/>
    </w:rPr>
  </w:style>
  <w:style w:type="character" w:customStyle="1" w:styleId="QuoteChar">
    <w:name w:val="Quote Char"/>
    <w:basedOn w:val="DefaultParagraphFont"/>
    <w:link w:val="Quote"/>
    <w:uiPriority w:val="29"/>
    <w:rsid w:val="000F2D38"/>
    <w:rPr>
      <w:i/>
      <w:iCs/>
      <w:color w:val="404040" w:themeColor="text1" w:themeTint="BF"/>
    </w:rPr>
  </w:style>
  <w:style w:type="paragraph" w:styleId="ListParagraph">
    <w:name w:val="List Paragraph"/>
    <w:basedOn w:val="Normal"/>
    <w:uiPriority w:val="34"/>
    <w:qFormat/>
    <w:rsid w:val="000F2D38"/>
    <w:pPr>
      <w:ind w:left="720"/>
      <w:contextualSpacing/>
    </w:pPr>
  </w:style>
  <w:style w:type="character" w:styleId="IntenseEmphasis">
    <w:name w:val="Intense Emphasis"/>
    <w:basedOn w:val="DefaultParagraphFont"/>
    <w:uiPriority w:val="21"/>
    <w:qFormat/>
    <w:rsid w:val="000F2D38"/>
    <w:rPr>
      <w:i/>
      <w:iCs/>
      <w:color w:val="0F4761" w:themeColor="accent1" w:themeShade="BF"/>
    </w:rPr>
  </w:style>
  <w:style w:type="paragraph" w:styleId="IntenseQuote">
    <w:name w:val="Intense Quote"/>
    <w:basedOn w:val="Normal"/>
    <w:next w:val="Normal"/>
    <w:link w:val="IntenseQuoteChar"/>
    <w:uiPriority w:val="30"/>
    <w:qFormat/>
    <w:rsid w:val="000F2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D38"/>
    <w:rPr>
      <w:i/>
      <w:iCs/>
      <w:color w:val="0F4761" w:themeColor="accent1" w:themeShade="BF"/>
    </w:rPr>
  </w:style>
  <w:style w:type="character" w:styleId="IntenseReference">
    <w:name w:val="Intense Reference"/>
    <w:basedOn w:val="DefaultParagraphFont"/>
    <w:uiPriority w:val="32"/>
    <w:qFormat/>
    <w:rsid w:val="000F2D38"/>
    <w:rPr>
      <w:b/>
      <w:bCs/>
      <w:smallCaps/>
      <w:color w:val="0F4761" w:themeColor="accent1" w:themeShade="BF"/>
      <w:spacing w:val="5"/>
    </w:rPr>
  </w:style>
  <w:style w:type="character" w:styleId="Emphasis">
    <w:name w:val="Emphasis"/>
    <w:basedOn w:val="DefaultParagraphFont"/>
    <w:uiPriority w:val="20"/>
    <w:qFormat/>
    <w:rsid w:val="000F2D38"/>
    <w:rPr>
      <w:i/>
      <w:iCs/>
    </w:rPr>
  </w:style>
  <w:style w:type="character" w:styleId="Hyperlink">
    <w:name w:val="Hyperlink"/>
    <w:basedOn w:val="DefaultParagraphFont"/>
    <w:uiPriority w:val="99"/>
    <w:unhideWhenUsed/>
    <w:rsid w:val="000F2D38"/>
    <w:rPr>
      <w:color w:val="0000FF"/>
      <w:u w:val="single"/>
    </w:rPr>
  </w:style>
  <w:style w:type="character" w:styleId="FollowedHyperlink">
    <w:name w:val="FollowedHyperlink"/>
    <w:basedOn w:val="DefaultParagraphFont"/>
    <w:uiPriority w:val="99"/>
    <w:semiHidden/>
    <w:unhideWhenUsed/>
    <w:rsid w:val="000F2D38"/>
    <w:rPr>
      <w:color w:val="96607D" w:themeColor="followedHyperlink"/>
      <w:u w:val="single"/>
    </w:rPr>
  </w:style>
  <w:style w:type="paragraph" w:customStyle="1" w:styleId="msonormal0">
    <w:name w:val="msonormal"/>
    <w:basedOn w:val="Normal"/>
    <w:rsid w:val="000F2D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item">
    <w:name w:val="page-item"/>
    <w:basedOn w:val="Normal"/>
    <w:rsid w:val="000F2D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2D38"/>
    <w:rPr>
      <w:b/>
      <w:bCs/>
    </w:rPr>
  </w:style>
  <w:style w:type="paragraph" w:styleId="NormalWeb">
    <w:name w:val="Normal (Web)"/>
    <w:basedOn w:val="Normal"/>
    <w:uiPriority w:val="99"/>
    <w:unhideWhenUsed/>
    <w:rsid w:val="000F2D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0F2D38"/>
    <w:rPr>
      <w:i/>
      <w:iCs/>
    </w:rPr>
  </w:style>
  <w:style w:type="paragraph" w:customStyle="1" w:styleId="blineclamp3">
    <w:name w:val="b_lineclamp3"/>
    <w:basedOn w:val="Normal"/>
    <w:rsid w:val="000F2D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goslugicon">
    <w:name w:val="algoslug_icon"/>
    <w:basedOn w:val="DefaultParagraphFont"/>
    <w:rsid w:val="000F2D38"/>
  </w:style>
  <w:style w:type="character" w:customStyle="1" w:styleId="bold">
    <w:name w:val="bold"/>
    <w:basedOn w:val="DefaultParagraphFont"/>
    <w:rsid w:val="000F2D38"/>
  </w:style>
  <w:style w:type="paragraph" w:styleId="Revision">
    <w:name w:val="Revision"/>
    <w:hidden/>
    <w:uiPriority w:val="99"/>
    <w:semiHidden/>
    <w:rsid w:val="000F2D38"/>
    <w:pPr>
      <w:spacing w:after="0" w:line="240" w:lineRule="auto"/>
    </w:pPr>
    <w:rPr>
      <w:kern w:val="0"/>
      <w14:ligatures w14:val="none"/>
    </w:rPr>
  </w:style>
  <w:style w:type="character" w:styleId="CommentReference">
    <w:name w:val="annotation reference"/>
    <w:basedOn w:val="DefaultParagraphFont"/>
    <w:uiPriority w:val="99"/>
    <w:semiHidden/>
    <w:unhideWhenUsed/>
    <w:rsid w:val="000F2D38"/>
    <w:rPr>
      <w:sz w:val="16"/>
      <w:szCs w:val="16"/>
    </w:rPr>
  </w:style>
  <w:style w:type="paragraph" w:styleId="CommentText">
    <w:name w:val="annotation text"/>
    <w:basedOn w:val="Normal"/>
    <w:link w:val="CommentTextChar"/>
    <w:uiPriority w:val="99"/>
    <w:unhideWhenUsed/>
    <w:rsid w:val="000F2D38"/>
    <w:pPr>
      <w:spacing w:line="240" w:lineRule="auto"/>
    </w:pPr>
    <w:rPr>
      <w:sz w:val="20"/>
      <w:szCs w:val="20"/>
    </w:rPr>
  </w:style>
  <w:style w:type="character" w:customStyle="1" w:styleId="CommentTextChar">
    <w:name w:val="Comment Text Char"/>
    <w:basedOn w:val="DefaultParagraphFont"/>
    <w:link w:val="CommentText"/>
    <w:uiPriority w:val="99"/>
    <w:rsid w:val="000F2D3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2D38"/>
    <w:rPr>
      <w:b/>
      <w:bCs/>
    </w:rPr>
  </w:style>
  <w:style w:type="character" w:customStyle="1" w:styleId="CommentSubjectChar">
    <w:name w:val="Comment Subject Char"/>
    <w:basedOn w:val="CommentTextChar"/>
    <w:link w:val="CommentSubject"/>
    <w:uiPriority w:val="99"/>
    <w:semiHidden/>
    <w:rsid w:val="000F2D38"/>
    <w:rPr>
      <w:b/>
      <w:bCs/>
      <w:kern w:val="0"/>
      <w:sz w:val="20"/>
      <w:szCs w:val="20"/>
      <w14:ligatures w14:val="none"/>
    </w:rPr>
  </w:style>
  <w:style w:type="character" w:styleId="UnresolvedMention">
    <w:name w:val="Unresolved Mention"/>
    <w:basedOn w:val="DefaultParagraphFont"/>
    <w:uiPriority w:val="99"/>
    <w:semiHidden/>
    <w:unhideWhenUsed/>
    <w:rsid w:val="00112145"/>
    <w:rPr>
      <w:color w:val="605E5C"/>
      <w:shd w:val="clear" w:color="auto" w:fill="E1DFDD"/>
    </w:rPr>
  </w:style>
  <w:style w:type="paragraph" w:customStyle="1" w:styleId="pf0">
    <w:name w:val="pf0"/>
    <w:basedOn w:val="Normal"/>
    <w:rsid w:val="00DD2C85"/>
    <w:pPr>
      <w:spacing w:before="100" w:beforeAutospacing="1" w:after="100" w:afterAutospacing="1" w:line="240" w:lineRule="auto"/>
    </w:pPr>
    <w:rPr>
      <w:rFonts w:ascii="Times New Roman" w:eastAsia="Times New Roman" w:hAnsi="Times New Roman" w:cs="Times New Roman"/>
      <w:sz w:val="24"/>
      <w:szCs w:val="24"/>
      <w:lang w:val="en-MT" w:eastAsia="en-MT"/>
    </w:rPr>
  </w:style>
  <w:style w:type="character" w:customStyle="1" w:styleId="cf01">
    <w:name w:val="cf01"/>
    <w:basedOn w:val="DefaultParagraphFont"/>
    <w:rsid w:val="00DD2C85"/>
    <w:rPr>
      <w:rFonts w:ascii="Segoe UI" w:hAnsi="Segoe UI" w:cs="Segoe UI" w:hint="default"/>
      <w:sz w:val="18"/>
      <w:szCs w:val="18"/>
    </w:rPr>
  </w:style>
  <w:style w:type="character" w:customStyle="1" w:styleId="cf11">
    <w:name w:val="cf11"/>
    <w:basedOn w:val="DefaultParagraphFont"/>
    <w:rsid w:val="00DD2C85"/>
    <w:rPr>
      <w:rFonts w:ascii="Segoe UI" w:hAnsi="Segoe UI" w:cs="Segoe UI" w:hint="default"/>
      <w:color w:val="202122"/>
      <w:sz w:val="18"/>
      <w:szCs w:val="18"/>
      <w:shd w:val="clear" w:color="auto" w:fill="FFFFFF"/>
    </w:rPr>
  </w:style>
  <w:style w:type="character" w:customStyle="1" w:styleId="cf21">
    <w:name w:val="cf21"/>
    <w:basedOn w:val="DefaultParagraphFont"/>
    <w:rsid w:val="00DD2C85"/>
    <w:rPr>
      <w:rFonts w:ascii="Segoe UI" w:hAnsi="Segoe UI" w:cs="Segoe UI" w:hint="default"/>
      <w:color w:val="202122"/>
      <w:sz w:val="18"/>
      <w:szCs w:val="18"/>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8490">
      <w:bodyDiv w:val="1"/>
      <w:marLeft w:val="0"/>
      <w:marRight w:val="0"/>
      <w:marTop w:val="0"/>
      <w:marBottom w:val="0"/>
      <w:divBdr>
        <w:top w:val="none" w:sz="0" w:space="0" w:color="auto"/>
        <w:left w:val="none" w:sz="0" w:space="0" w:color="auto"/>
        <w:bottom w:val="none" w:sz="0" w:space="0" w:color="auto"/>
        <w:right w:val="none" w:sz="0" w:space="0" w:color="auto"/>
      </w:divBdr>
    </w:div>
    <w:div w:id="731850367">
      <w:bodyDiv w:val="1"/>
      <w:marLeft w:val="0"/>
      <w:marRight w:val="0"/>
      <w:marTop w:val="0"/>
      <w:marBottom w:val="0"/>
      <w:divBdr>
        <w:top w:val="none" w:sz="0" w:space="0" w:color="auto"/>
        <w:left w:val="none" w:sz="0" w:space="0" w:color="auto"/>
        <w:bottom w:val="none" w:sz="0" w:space="0" w:color="auto"/>
        <w:right w:val="none" w:sz="0" w:space="0" w:color="auto"/>
      </w:divBdr>
      <w:divsChild>
        <w:div w:id="193539583">
          <w:marLeft w:val="0"/>
          <w:marRight w:val="0"/>
          <w:marTop w:val="0"/>
          <w:marBottom w:val="0"/>
          <w:divBdr>
            <w:top w:val="single" w:sz="2" w:space="0" w:color="E5E7EB"/>
            <w:left w:val="single" w:sz="2" w:space="0" w:color="E5E7EB"/>
            <w:bottom w:val="single" w:sz="2" w:space="0" w:color="E5E7EB"/>
            <w:right w:val="single" w:sz="2" w:space="0" w:color="E5E7EB"/>
          </w:divBdr>
          <w:divsChild>
            <w:div w:id="1026058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britannica.com/technology/nanotechnology"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microsoft.com/office/2011/relationships/commentsExtended" Target="commentsExtended.xml"/><Relationship Id="rId12" Type="http://schemas.openxmlformats.org/officeDocument/2006/relationships/hyperlink" Target="https://www.britannica.com/science/medicine" TargetMode="External"/><Relationship Id="rId17" Type="http://schemas.openxmlformats.org/officeDocument/2006/relationships/hyperlink" Target="https://www.bma.org.uk/media/tkcosjt1/maps-scope-of-practice2024-web.pdf?_gl=1*ba5glo*_up*MQ..*_ga*MTgzNTc5Mjk5Ny4xNzE0MjI3OTUy*_ga_F8G3Q36DDR*MTcxNDIyNzk1MS4xLjAuMTcxNDIyNzk1MS4wLjAuMA" TargetMode="External"/><Relationship Id="rId2" Type="http://schemas.openxmlformats.org/officeDocument/2006/relationships/numbering" Target="numbering.xml"/><Relationship Id="rId16" Type="http://schemas.openxmlformats.org/officeDocument/2006/relationships/hyperlink" Target="https://www.bma.org.uk/media/1937/bma-plg-doctors-titles-explained-201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en.wikipedia.org/wiki/Technical_standard" TargetMode="External"/><Relationship Id="rId5" Type="http://schemas.openxmlformats.org/officeDocument/2006/relationships/webSettings" Target="webSettings.xml"/><Relationship Id="rId15" Type="http://schemas.openxmlformats.org/officeDocument/2006/relationships/hyperlink" Target="https://mettl.com/glossary/p/psychometric-analysis/" TargetMode="External"/><Relationship Id="rId23" Type="http://schemas.openxmlformats.org/officeDocument/2006/relationships/customXml" Target="../customXml/item4.xml"/><Relationship Id="rId10" Type="http://schemas.openxmlformats.org/officeDocument/2006/relationships/hyperlink" Target="https://eur-lex.europa.eu/legal-content/EN/AUTO/?uri=celex:12016E288" TargetMode="External"/><Relationship Id="rId19" Type="http://schemas.microsoft.com/office/2011/relationships/people" Target="people.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dictionary.cambridge.org/dictionary/learner-english/rul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46b35aaa08c52807dfb346c9b5123096">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b78ee7e9995c7132adcfcf884f045e47"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EAF91274-38DE-4BA3-8ECB-5D62733602CA}">
  <ds:schemaRefs>
    <ds:schemaRef ds:uri="http://schemas.openxmlformats.org/officeDocument/2006/bibliography"/>
  </ds:schemaRefs>
</ds:datastoreItem>
</file>

<file path=customXml/itemProps2.xml><?xml version="1.0" encoding="utf-8"?>
<ds:datastoreItem xmlns:ds="http://schemas.openxmlformats.org/officeDocument/2006/customXml" ds:itemID="{457E6932-04CF-4BF6-8C49-9C7FDE3FAB95}"/>
</file>

<file path=customXml/itemProps3.xml><?xml version="1.0" encoding="utf-8"?>
<ds:datastoreItem xmlns:ds="http://schemas.openxmlformats.org/officeDocument/2006/customXml" ds:itemID="{9BFBBA97-8F4A-40FF-91D7-7735338DE2E7}"/>
</file>

<file path=customXml/itemProps4.xml><?xml version="1.0" encoding="utf-8"?>
<ds:datastoreItem xmlns:ds="http://schemas.openxmlformats.org/officeDocument/2006/customXml" ds:itemID="{97E8BB09-585F-42C5-BC78-6CA93196C9AB}"/>
</file>

<file path=docProps/app.xml><?xml version="1.0" encoding="utf-8"?>
<Properties xmlns="http://schemas.openxmlformats.org/officeDocument/2006/extended-properties" xmlns:vt="http://schemas.openxmlformats.org/officeDocument/2006/docPropsVTypes">
  <Template>Normal</Template>
  <TotalTime>1</TotalTime>
  <Pages>20</Pages>
  <Words>6208</Words>
  <Characters>35388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Felice</dc:creator>
  <cp:keywords/>
  <dc:description/>
  <cp:lastModifiedBy>Arthur Felice</cp:lastModifiedBy>
  <cp:revision>2</cp:revision>
  <dcterms:created xsi:type="dcterms:W3CDTF">2026-04-17T07:07:00Z</dcterms:created>
  <dcterms:modified xsi:type="dcterms:W3CDTF">2026-04-17T07:07:00Z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