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78FA" w14:textId="26B40DEA" w:rsidR="00BF4054" w:rsidRPr="00A06750" w:rsidRDefault="00CC1546" w:rsidP="00624E6A">
      <w:pPr>
        <w:tabs>
          <w:tab w:val="left" w:pos="5094"/>
        </w:tabs>
        <w:spacing w:line="360" w:lineRule="auto"/>
        <w:jc w:val="right"/>
        <w:rPr>
          <w:rFonts w:eastAsia="Calibri"/>
          <w:b/>
          <w:bCs/>
          <w:sz w:val="40"/>
          <w:szCs w:val="40"/>
        </w:rPr>
      </w:pPr>
      <w:r w:rsidRPr="00A06750">
        <w:rPr>
          <w:b/>
          <w:bCs/>
        </w:rPr>
        <w:t>UEMS 202</w:t>
      </w:r>
      <w:r w:rsidR="00DD0BBF" w:rsidRPr="00A06750">
        <w:rPr>
          <w:b/>
          <w:bCs/>
        </w:rPr>
        <w:t>5</w:t>
      </w:r>
      <w:r w:rsidRPr="00A06750">
        <w:rPr>
          <w:b/>
          <w:bCs/>
        </w:rPr>
        <w:t>/</w:t>
      </w:r>
      <w:r w:rsidR="00DD0BBF" w:rsidRPr="00A06750">
        <w:rPr>
          <w:b/>
          <w:bCs/>
        </w:rPr>
        <w:t>07</w:t>
      </w:r>
    </w:p>
    <w:p w14:paraId="00F1EAB0" w14:textId="77777777" w:rsidR="00BF4054" w:rsidRPr="00A06750" w:rsidRDefault="00BF4054" w:rsidP="004B7ECF">
      <w:pPr>
        <w:tabs>
          <w:tab w:val="left" w:pos="5094"/>
        </w:tabs>
        <w:spacing w:line="360" w:lineRule="auto"/>
        <w:jc w:val="both"/>
        <w:rPr>
          <w:rFonts w:eastAsia="Calibri"/>
          <w:b/>
          <w:bCs/>
          <w:sz w:val="40"/>
          <w:szCs w:val="40"/>
        </w:rPr>
      </w:pPr>
    </w:p>
    <w:p w14:paraId="5BC50993" w14:textId="77777777" w:rsidR="00BF4054" w:rsidRPr="00A06750" w:rsidRDefault="00CC1546" w:rsidP="002769D0">
      <w:pPr>
        <w:tabs>
          <w:tab w:val="left" w:pos="5094"/>
        </w:tabs>
        <w:spacing w:line="360" w:lineRule="auto"/>
        <w:jc w:val="center"/>
        <w:rPr>
          <w:rFonts w:eastAsia="Calibri"/>
          <w:b/>
          <w:bCs/>
          <w:sz w:val="40"/>
          <w:szCs w:val="40"/>
        </w:rPr>
      </w:pPr>
      <w:r w:rsidRPr="00A06750">
        <w:rPr>
          <w:b/>
          <w:bCs/>
          <w:sz w:val="40"/>
          <w:szCs w:val="40"/>
        </w:rPr>
        <w:t>Training Requirements for the Specialty of Nephrology</w:t>
      </w:r>
    </w:p>
    <w:p w14:paraId="18489A71" w14:textId="77777777" w:rsidR="00DD0BBF" w:rsidRPr="00A06750" w:rsidRDefault="00DD0BBF" w:rsidP="002769D0">
      <w:pPr>
        <w:spacing w:line="360" w:lineRule="auto"/>
        <w:jc w:val="center"/>
        <w:rPr>
          <w:b/>
          <w:bCs/>
          <w:sz w:val="28"/>
          <w:szCs w:val="28"/>
        </w:rPr>
      </w:pPr>
    </w:p>
    <w:p w14:paraId="310D299E" w14:textId="3BC539D6" w:rsidR="00BF4054" w:rsidRPr="00A06750" w:rsidRDefault="00CC1546" w:rsidP="002769D0">
      <w:pPr>
        <w:spacing w:line="360" w:lineRule="auto"/>
        <w:jc w:val="center"/>
        <w:rPr>
          <w:b/>
          <w:bCs/>
          <w:sz w:val="28"/>
          <w:szCs w:val="28"/>
        </w:rPr>
      </w:pPr>
      <w:r w:rsidRPr="00A06750">
        <w:rPr>
          <w:b/>
          <w:bCs/>
          <w:sz w:val="28"/>
          <w:szCs w:val="28"/>
        </w:rPr>
        <w:t>European Standards of Postgraduate Medical Specialist Training</w:t>
      </w:r>
    </w:p>
    <w:p w14:paraId="3FBC18D9" w14:textId="44CDFEF0" w:rsidR="00242629" w:rsidRPr="00A06750" w:rsidRDefault="00242629" w:rsidP="004B7ECF">
      <w:pPr>
        <w:jc w:val="both"/>
      </w:pPr>
      <w:r w:rsidRPr="00A06750">
        <w:br w:type="page"/>
      </w:r>
      <w:bookmarkStart w:id="0" w:name="_Toc190186317"/>
    </w:p>
    <w:p w14:paraId="0C3885AD" w14:textId="77777777" w:rsidR="002769D0" w:rsidRPr="00A06750" w:rsidRDefault="002769D0" w:rsidP="002769D0">
      <w:pPr>
        <w:rPr>
          <w:b/>
          <w:bCs/>
        </w:rPr>
      </w:pPr>
      <w:r w:rsidRPr="00A06750">
        <w:rPr>
          <w:b/>
          <w:bCs/>
        </w:rPr>
        <w:lastRenderedPageBreak/>
        <w:t>WRITING GROUP AND ACKNOWLEDGEMENT</w:t>
      </w:r>
    </w:p>
    <w:p w14:paraId="6F6CF9DD" w14:textId="77777777" w:rsidR="002769D0" w:rsidRPr="00A06750" w:rsidRDefault="002769D0" w:rsidP="002769D0"/>
    <w:p w14:paraId="42BA8015" w14:textId="53EE47E6" w:rsidR="002769D0" w:rsidRPr="00A06750" w:rsidRDefault="002769D0" w:rsidP="002769D0">
      <w:pPr>
        <w:rPr>
          <w:b/>
          <w:bCs/>
        </w:rPr>
      </w:pPr>
      <w:r w:rsidRPr="00A06750">
        <w:rPr>
          <w:b/>
          <w:bCs/>
        </w:rPr>
        <w:t xml:space="preserve">Corresponding </w:t>
      </w:r>
      <w:r w:rsidR="00130DBF" w:rsidRPr="00A06750">
        <w:rPr>
          <w:b/>
          <w:bCs/>
        </w:rPr>
        <w:t>A</w:t>
      </w:r>
      <w:r w:rsidRPr="00A06750">
        <w:rPr>
          <w:b/>
          <w:bCs/>
        </w:rPr>
        <w:t>uthor</w:t>
      </w:r>
    </w:p>
    <w:p w14:paraId="07D07595" w14:textId="33E92E4F" w:rsidR="002769D0" w:rsidRPr="00A06750" w:rsidRDefault="002769D0" w:rsidP="002769D0">
      <w:r w:rsidRPr="00A06750">
        <w:t>David</w:t>
      </w:r>
      <w:r w:rsidR="009D328C" w:rsidRPr="00A06750">
        <w:t xml:space="preserve"> W.P.</w:t>
      </w:r>
      <w:r w:rsidRPr="00A06750">
        <w:t xml:space="preserve"> Lappin (Ireland), President, UEMS Section of Nephrology</w:t>
      </w:r>
    </w:p>
    <w:p w14:paraId="633B8156" w14:textId="77777777" w:rsidR="002769D0" w:rsidRPr="00A06750" w:rsidRDefault="002769D0" w:rsidP="002769D0"/>
    <w:p w14:paraId="0E106EE8" w14:textId="77777777" w:rsidR="00624E6A" w:rsidRPr="00A06750" w:rsidRDefault="00624E6A" w:rsidP="002769D0"/>
    <w:p w14:paraId="5D641E2D" w14:textId="387E255E" w:rsidR="002769D0" w:rsidRPr="00A06750" w:rsidRDefault="002769D0" w:rsidP="002769D0">
      <w:pPr>
        <w:rPr>
          <w:b/>
          <w:bCs/>
        </w:rPr>
      </w:pPr>
      <w:r w:rsidRPr="00A06750">
        <w:rPr>
          <w:b/>
          <w:bCs/>
        </w:rPr>
        <w:t xml:space="preserve">Writing Group </w:t>
      </w:r>
    </w:p>
    <w:p w14:paraId="2988FD28" w14:textId="58BC9388" w:rsidR="002769D0" w:rsidRPr="00A06750" w:rsidRDefault="002769D0" w:rsidP="002769D0">
      <w:r w:rsidRPr="00A06750">
        <w:t>Jia Wei Teh (Ireland), Fellow, UEMS Section of Nephrology</w:t>
      </w:r>
    </w:p>
    <w:p w14:paraId="3965E694" w14:textId="09DCB361" w:rsidR="002769D0" w:rsidRPr="0010357C" w:rsidRDefault="002769D0" w:rsidP="002769D0">
      <w:pPr>
        <w:rPr>
          <w:lang w:val="nl-NL"/>
        </w:rPr>
      </w:pPr>
      <w:r w:rsidRPr="0010357C">
        <w:rPr>
          <w:lang w:val="nl-NL"/>
        </w:rPr>
        <w:t xml:space="preserve">Maarten B Rookmaaker (Netherlands), </w:t>
      </w:r>
      <w:r w:rsidR="003664F2" w:rsidRPr="0010357C">
        <w:rPr>
          <w:lang w:val="nl-NL"/>
        </w:rPr>
        <w:t>Nephrologist, University Medical Center Utrecht</w:t>
      </w:r>
    </w:p>
    <w:p w14:paraId="154B807A" w14:textId="6F52D4E1" w:rsidR="002769D0" w:rsidRPr="00A06750" w:rsidRDefault="002769D0" w:rsidP="002769D0">
      <w:r w:rsidRPr="00A06750">
        <w:t xml:space="preserve">Marco </w:t>
      </w:r>
      <w:proofErr w:type="spellStart"/>
      <w:r w:rsidRPr="00A06750">
        <w:t>Montomoli</w:t>
      </w:r>
      <w:proofErr w:type="spellEnd"/>
      <w:r w:rsidRPr="00A06750">
        <w:t xml:space="preserve"> (Spain), </w:t>
      </w:r>
      <w:r w:rsidR="008E2135" w:rsidRPr="00A06750">
        <w:t>Member,</w:t>
      </w:r>
      <w:r w:rsidRPr="00A06750">
        <w:t xml:space="preserve"> UEMS Section of Nephrology </w:t>
      </w:r>
    </w:p>
    <w:p w14:paraId="0C8C9174" w14:textId="3ACDD18D" w:rsidR="002769D0" w:rsidRPr="00A06750" w:rsidRDefault="002769D0" w:rsidP="002769D0">
      <w:pPr>
        <w:jc w:val="both"/>
      </w:pPr>
      <w:r w:rsidRPr="00A06750">
        <w:t xml:space="preserve">Ivan </w:t>
      </w:r>
      <w:proofErr w:type="spellStart"/>
      <w:r w:rsidRPr="00A06750">
        <w:t>Rychlík</w:t>
      </w:r>
      <w:proofErr w:type="spellEnd"/>
      <w:r w:rsidR="009D328C" w:rsidRPr="00A06750">
        <w:t xml:space="preserve"> (Czech Republic), </w:t>
      </w:r>
      <w:r w:rsidR="008E2135" w:rsidRPr="00A06750">
        <w:t>Member, ERA Council</w:t>
      </w:r>
    </w:p>
    <w:p w14:paraId="31BA1E6C" w14:textId="32F584D9" w:rsidR="003664F2" w:rsidRPr="0010357C" w:rsidRDefault="003664F2" w:rsidP="003664F2">
      <w:pPr>
        <w:jc w:val="both"/>
        <w:rPr>
          <w:lang w:val="it-IT"/>
        </w:rPr>
      </w:pPr>
      <w:r w:rsidRPr="0010357C">
        <w:rPr>
          <w:lang w:val="it-IT"/>
        </w:rPr>
        <w:t xml:space="preserve">Ana Carina Ferreira (Portugal), </w:t>
      </w:r>
      <w:r w:rsidR="008E2135" w:rsidRPr="0010357C">
        <w:rPr>
          <w:lang w:val="it-IT"/>
        </w:rPr>
        <w:t>Member</w:t>
      </w:r>
      <w:r w:rsidR="00E03E58" w:rsidRPr="0010357C">
        <w:rPr>
          <w:lang w:val="it-IT"/>
        </w:rPr>
        <w:t>, ERA Council</w:t>
      </w:r>
    </w:p>
    <w:p w14:paraId="14EA07DD" w14:textId="7510CAAF" w:rsidR="00624E6A" w:rsidRPr="00A06750" w:rsidRDefault="00624E6A" w:rsidP="003664F2">
      <w:pPr>
        <w:jc w:val="both"/>
      </w:pPr>
      <w:r w:rsidRPr="00A06750">
        <w:t xml:space="preserve">Mustafa Arici (Turkey), Treasurer, </w:t>
      </w:r>
      <w:r w:rsidR="00E03E58" w:rsidRPr="00A06750">
        <w:t>ERA Council</w:t>
      </w:r>
      <w:r w:rsidRPr="00A06750">
        <w:t xml:space="preserve"> </w:t>
      </w:r>
    </w:p>
    <w:p w14:paraId="07B4CD69" w14:textId="7CA24F79" w:rsidR="002769D0" w:rsidRPr="00A06750" w:rsidRDefault="009D328C" w:rsidP="002769D0">
      <w:pPr>
        <w:jc w:val="both"/>
      </w:pPr>
      <w:r w:rsidRPr="00A06750">
        <w:t xml:space="preserve">Jorge B. Cannata-Andía (Spain), Immediate Past </w:t>
      </w:r>
      <w:r w:rsidR="00487AF8" w:rsidRPr="00A06750">
        <w:t>President</w:t>
      </w:r>
      <w:r w:rsidRPr="00A06750">
        <w:t>, UEMS Section of Nephrology</w:t>
      </w:r>
    </w:p>
    <w:p w14:paraId="27B0EFE9" w14:textId="28A37EC3" w:rsidR="00624E6A" w:rsidRPr="00A06750" w:rsidRDefault="00624E6A" w:rsidP="002769D0">
      <w:pPr>
        <w:jc w:val="both"/>
      </w:pPr>
      <w:r w:rsidRPr="00A06750">
        <w:t>Anibal Ferreira (Portugal), Examination Lead, UEMS Section of Nephrology</w:t>
      </w:r>
    </w:p>
    <w:p w14:paraId="27ED9130" w14:textId="5BA66368" w:rsidR="002769D0" w:rsidRPr="00A06750" w:rsidRDefault="002769D0" w:rsidP="002769D0">
      <w:pPr>
        <w:jc w:val="both"/>
      </w:pPr>
      <w:r w:rsidRPr="00A06750">
        <w:t>Paul O’Hara (Ireland), Treasurer, UEMS Section of Nephrology</w:t>
      </w:r>
    </w:p>
    <w:p w14:paraId="5E70E371" w14:textId="3D8D8C9E" w:rsidR="00624E6A" w:rsidRPr="00A06750" w:rsidRDefault="00624E6A" w:rsidP="00624E6A">
      <w:pPr>
        <w:jc w:val="both"/>
      </w:pPr>
      <w:r w:rsidRPr="00A06750">
        <w:t>Talia Weinstein (Israel), Secretary, UEMS Section of Nephrology</w:t>
      </w:r>
    </w:p>
    <w:p w14:paraId="610BCB64" w14:textId="54B93151" w:rsidR="00624E6A" w:rsidRPr="00A06750" w:rsidRDefault="00624E6A" w:rsidP="002769D0">
      <w:pPr>
        <w:jc w:val="both"/>
      </w:pPr>
      <w:r w:rsidRPr="00A06750">
        <w:t>David Lappin (Ireland), President, UEMS Section of Nephrology</w:t>
      </w:r>
    </w:p>
    <w:p w14:paraId="526DE8D3" w14:textId="77777777" w:rsidR="002769D0" w:rsidRPr="00A06750" w:rsidRDefault="002769D0" w:rsidP="002769D0">
      <w:pPr>
        <w:jc w:val="both"/>
      </w:pPr>
    </w:p>
    <w:p w14:paraId="3D608BF3" w14:textId="77777777" w:rsidR="002769D0" w:rsidRPr="00A06750" w:rsidRDefault="002769D0" w:rsidP="002769D0">
      <w:pPr>
        <w:jc w:val="both"/>
      </w:pPr>
    </w:p>
    <w:p w14:paraId="76F71907" w14:textId="32325676" w:rsidR="002769D0" w:rsidRPr="00A06750" w:rsidRDefault="002769D0" w:rsidP="002769D0">
      <w:pPr>
        <w:jc w:val="both"/>
        <w:rPr>
          <w:b/>
          <w:bCs/>
        </w:rPr>
      </w:pPr>
      <w:r w:rsidRPr="00A06750">
        <w:rPr>
          <w:b/>
          <w:bCs/>
        </w:rPr>
        <w:t>Acknowledgement</w:t>
      </w:r>
      <w:r w:rsidR="00D42010" w:rsidRPr="00A06750">
        <w:rPr>
          <w:b/>
          <w:bCs/>
        </w:rPr>
        <w:t>s</w:t>
      </w:r>
    </w:p>
    <w:p w14:paraId="470F1E37" w14:textId="6BA4A9B2" w:rsidR="0081612A" w:rsidRDefault="0081612A" w:rsidP="002769D0">
      <w:pPr>
        <w:jc w:val="both"/>
      </w:pPr>
      <w:r>
        <w:t>Amelia Donighian, UEMS Senior Coordinator</w:t>
      </w:r>
    </w:p>
    <w:p w14:paraId="6964B4FD" w14:textId="583A139C" w:rsidR="003664F2" w:rsidRPr="00A06750" w:rsidRDefault="003664F2" w:rsidP="002769D0">
      <w:pPr>
        <w:jc w:val="both"/>
      </w:pPr>
      <w:r w:rsidRPr="00A06750">
        <w:t xml:space="preserve">Monica Fontana, </w:t>
      </w:r>
      <w:r w:rsidR="00D42010" w:rsidRPr="00A06750">
        <w:t>Executive Direct</w:t>
      </w:r>
      <w:r w:rsidR="00D34838" w:rsidRPr="00A06750">
        <w:t>or, ERA</w:t>
      </w:r>
    </w:p>
    <w:p w14:paraId="7E952FF5" w14:textId="5EA7751D" w:rsidR="002769D0" w:rsidRPr="00A06750" w:rsidRDefault="003664F2" w:rsidP="002769D0">
      <w:pPr>
        <w:jc w:val="both"/>
      </w:pPr>
      <w:r w:rsidRPr="00A06750">
        <w:t>Federica Lo Cascio</w:t>
      </w:r>
      <w:r w:rsidR="002769D0" w:rsidRPr="00A06750">
        <w:t xml:space="preserve">, </w:t>
      </w:r>
      <w:r w:rsidR="00D34838" w:rsidRPr="00A06750">
        <w:t>Research and Education Manager, ERA</w:t>
      </w:r>
    </w:p>
    <w:p w14:paraId="770BAF67" w14:textId="77777777" w:rsidR="003F2CD9" w:rsidRPr="00A06750" w:rsidRDefault="003664F2" w:rsidP="003F2CD9">
      <w:pPr>
        <w:jc w:val="both"/>
      </w:pPr>
      <w:r w:rsidRPr="00A06750">
        <w:t xml:space="preserve">Caroline Vinck, </w:t>
      </w:r>
      <w:r w:rsidR="003F2CD9" w:rsidRPr="00A06750">
        <w:t>Editorial Office Director, ERA publications</w:t>
      </w:r>
    </w:p>
    <w:p w14:paraId="2D74EAE3" w14:textId="3E19CDAF" w:rsidR="002769D0" w:rsidRPr="00A06750" w:rsidRDefault="00624E6A" w:rsidP="002769D0">
      <w:pPr>
        <w:jc w:val="both"/>
      </w:pPr>
      <w:r w:rsidRPr="00A06750">
        <w:t xml:space="preserve">Members of the Young Nephrologists’ Platform, </w:t>
      </w:r>
      <w:r w:rsidR="008D3E52" w:rsidRPr="00A06750">
        <w:t>ERA</w:t>
      </w:r>
    </w:p>
    <w:p w14:paraId="42836111" w14:textId="77777777" w:rsidR="003664F2" w:rsidRPr="00A06750" w:rsidRDefault="003664F2" w:rsidP="002769D0">
      <w:pPr>
        <w:jc w:val="both"/>
      </w:pPr>
    </w:p>
    <w:p w14:paraId="6029046D" w14:textId="77777777" w:rsidR="00624E6A" w:rsidRPr="00A06750" w:rsidRDefault="00624E6A" w:rsidP="002769D0">
      <w:pPr>
        <w:jc w:val="both"/>
      </w:pPr>
    </w:p>
    <w:p w14:paraId="565E373F" w14:textId="162B1F19" w:rsidR="003664F2" w:rsidRPr="00A06750" w:rsidRDefault="003664F2" w:rsidP="002769D0">
      <w:pPr>
        <w:jc w:val="both"/>
      </w:pPr>
      <w:r w:rsidRPr="00A06750">
        <w:t>We would like to acknowledge and extend our sincere gratitude to all those who contributed to the development of this curriculum, for their invaluable input, expertise, and support throughout the process.</w:t>
      </w:r>
    </w:p>
    <w:p w14:paraId="3C5DD91E" w14:textId="51B1FABA" w:rsidR="002769D0" w:rsidRPr="00A06750" w:rsidRDefault="002769D0" w:rsidP="002769D0">
      <w:pPr>
        <w:jc w:val="both"/>
      </w:pPr>
    </w:p>
    <w:p w14:paraId="775F36BA" w14:textId="77777777" w:rsidR="002769D0" w:rsidRPr="00A06750" w:rsidRDefault="002769D0" w:rsidP="002769D0">
      <w:pPr>
        <w:jc w:val="both"/>
      </w:pPr>
    </w:p>
    <w:p w14:paraId="1E081E46" w14:textId="77777777" w:rsidR="002769D0" w:rsidRPr="00A06750" w:rsidRDefault="002769D0" w:rsidP="004B7ECF">
      <w:pPr>
        <w:pStyle w:val="TOC1"/>
        <w:jc w:val="both"/>
        <w:rPr>
          <w:lang w:val="en-GB"/>
        </w:rPr>
        <w:sectPr w:rsidR="002769D0" w:rsidRPr="00A06750" w:rsidSect="00DD0BBF">
          <w:headerReference w:type="default" r:id="rId8"/>
          <w:footerReference w:type="default" r:id="rId9"/>
          <w:headerReference w:type="first" r:id="rId10"/>
          <w:pgSz w:w="11900" w:h="16840"/>
          <w:pgMar w:top="2269" w:right="1274" w:bottom="1702" w:left="1418" w:header="737" w:footer="737" w:gutter="0"/>
          <w:cols w:space="708"/>
          <w:titlePg/>
          <w:docGrid w:linePitch="299"/>
        </w:sectPr>
      </w:pPr>
    </w:p>
    <w:p w14:paraId="33488EDC" w14:textId="46FF0E26" w:rsidR="00E02B5D" w:rsidRPr="00A06750" w:rsidRDefault="009D328C" w:rsidP="00A23BF2">
      <w:pPr>
        <w:pStyle w:val="TOC1"/>
        <w:jc w:val="both"/>
        <w:rPr>
          <w:lang w:val="en-GB"/>
        </w:rPr>
      </w:pPr>
      <w:r w:rsidRPr="00A06750">
        <w:rPr>
          <w:lang w:val="en-GB"/>
        </w:rPr>
        <w:lastRenderedPageBreak/>
        <w:t>TABLE OF CONTENTS</w:t>
      </w:r>
    </w:p>
    <w:p w14:paraId="1C0AE065" w14:textId="5943A8A4" w:rsidR="00A06750" w:rsidRDefault="00242629">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r w:rsidRPr="00A06750">
        <w:rPr>
          <w:lang w:val="en-GB"/>
        </w:rPr>
        <w:fldChar w:fldCharType="begin"/>
      </w:r>
      <w:r w:rsidRPr="00A06750">
        <w:rPr>
          <w:lang w:val="en-GB"/>
        </w:rPr>
        <w:instrText xml:space="preserve"> TOC \o "1-3" \h \z \u </w:instrText>
      </w:r>
      <w:r w:rsidRPr="00A06750">
        <w:rPr>
          <w:lang w:val="en-GB"/>
        </w:rPr>
        <w:fldChar w:fldCharType="separate"/>
      </w:r>
      <w:hyperlink w:anchor="_Toc223691304" w:history="1">
        <w:r w:rsidR="00A06750" w:rsidRPr="002462B5">
          <w:rPr>
            <w:rStyle w:val="Hyperlink"/>
            <w:noProof/>
            <w:lang w:val="en-GB"/>
          </w:rPr>
          <w:t>1.0 PREAMBLE</w:t>
        </w:r>
        <w:r w:rsidR="00A06750">
          <w:rPr>
            <w:noProof/>
            <w:webHidden/>
          </w:rPr>
          <w:tab/>
        </w:r>
        <w:r w:rsidR="00A06750">
          <w:rPr>
            <w:noProof/>
            <w:webHidden/>
          </w:rPr>
          <w:fldChar w:fldCharType="begin"/>
        </w:r>
        <w:r w:rsidR="00A06750">
          <w:rPr>
            <w:noProof/>
            <w:webHidden/>
          </w:rPr>
          <w:instrText xml:space="preserve"> PAGEREF _Toc223691304 \h </w:instrText>
        </w:r>
        <w:r w:rsidR="00A06750">
          <w:rPr>
            <w:noProof/>
            <w:webHidden/>
          </w:rPr>
        </w:r>
        <w:r w:rsidR="00A06750">
          <w:rPr>
            <w:noProof/>
            <w:webHidden/>
          </w:rPr>
          <w:fldChar w:fldCharType="separate"/>
        </w:r>
        <w:r w:rsidR="00A06750">
          <w:rPr>
            <w:noProof/>
            <w:webHidden/>
          </w:rPr>
          <w:t>6</w:t>
        </w:r>
        <w:r w:rsidR="00A06750">
          <w:rPr>
            <w:noProof/>
            <w:webHidden/>
          </w:rPr>
          <w:fldChar w:fldCharType="end"/>
        </w:r>
      </w:hyperlink>
    </w:p>
    <w:p w14:paraId="684F4F7E" w14:textId="681B6F41"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05" w:history="1">
        <w:r w:rsidRPr="002462B5">
          <w:rPr>
            <w:rStyle w:val="Hyperlink"/>
            <w:noProof/>
          </w:rPr>
          <w:t>1.1 UEMS and its Postgraduate Medical Specialists Training programmes</w:t>
        </w:r>
        <w:r>
          <w:rPr>
            <w:noProof/>
            <w:webHidden/>
          </w:rPr>
          <w:tab/>
        </w:r>
        <w:r>
          <w:rPr>
            <w:noProof/>
            <w:webHidden/>
          </w:rPr>
          <w:fldChar w:fldCharType="begin"/>
        </w:r>
        <w:r>
          <w:rPr>
            <w:noProof/>
            <w:webHidden/>
          </w:rPr>
          <w:instrText xml:space="preserve"> PAGEREF _Toc223691305 \h </w:instrText>
        </w:r>
        <w:r>
          <w:rPr>
            <w:noProof/>
            <w:webHidden/>
          </w:rPr>
        </w:r>
        <w:r>
          <w:rPr>
            <w:noProof/>
            <w:webHidden/>
          </w:rPr>
          <w:fldChar w:fldCharType="separate"/>
        </w:r>
        <w:r>
          <w:rPr>
            <w:noProof/>
            <w:webHidden/>
          </w:rPr>
          <w:t>6</w:t>
        </w:r>
        <w:r>
          <w:rPr>
            <w:noProof/>
            <w:webHidden/>
          </w:rPr>
          <w:fldChar w:fldCharType="end"/>
        </w:r>
      </w:hyperlink>
    </w:p>
    <w:p w14:paraId="45A97595" w14:textId="20BAE1F4"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06" w:history="1">
        <w:r w:rsidRPr="002462B5">
          <w:rPr>
            <w:rStyle w:val="Hyperlink"/>
            <w:noProof/>
            <w:lang w:val="en-GB"/>
          </w:rPr>
          <w:t>2.0 NEPHROLOGY AND A NEPHROLOGIST</w:t>
        </w:r>
        <w:r>
          <w:rPr>
            <w:noProof/>
            <w:webHidden/>
          </w:rPr>
          <w:tab/>
        </w:r>
        <w:r>
          <w:rPr>
            <w:noProof/>
            <w:webHidden/>
          </w:rPr>
          <w:fldChar w:fldCharType="begin"/>
        </w:r>
        <w:r>
          <w:rPr>
            <w:noProof/>
            <w:webHidden/>
          </w:rPr>
          <w:instrText xml:space="preserve"> PAGEREF _Toc223691306 \h </w:instrText>
        </w:r>
        <w:r>
          <w:rPr>
            <w:noProof/>
            <w:webHidden/>
          </w:rPr>
        </w:r>
        <w:r>
          <w:rPr>
            <w:noProof/>
            <w:webHidden/>
          </w:rPr>
          <w:fldChar w:fldCharType="separate"/>
        </w:r>
        <w:r>
          <w:rPr>
            <w:noProof/>
            <w:webHidden/>
          </w:rPr>
          <w:t>7</w:t>
        </w:r>
        <w:r>
          <w:rPr>
            <w:noProof/>
            <w:webHidden/>
          </w:rPr>
          <w:fldChar w:fldCharType="end"/>
        </w:r>
      </w:hyperlink>
    </w:p>
    <w:p w14:paraId="1110A2AF" w14:textId="5B27F10B"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07" w:history="1">
        <w:r w:rsidRPr="002462B5">
          <w:rPr>
            <w:rStyle w:val="Hyperlink"/>
            <w:noProof/>
          </w:rPr>
          <w:t>2.1 Definition of the Specialty</w:t>
        </w:r>
        <w:r>
          <w:rPr>
            <w:noProof/>
            <w:webHidden/>
          </w:rPr>
          <w:tab/>
        </w:r>
        <w:r>
          <w:rPr>
            <w:noProof/>
            <w:webHidden/>
          </w:rPr>
          <w:fldChar w:fldCharType="begin"/>
        </w:r>
        <w:r>
          <w:rPr>
            <w:noProof/>
            <w:webHidden/>
          </w:rPr>
          <w:instrText xml:space="preserve"> PAGEREF _Toc223691307 \h </w:instrText>
        </w:r>
        <w:r>
          <w:rPr>
            <w:noProof/>
            <w:webHidden/>
          </w:rPr>
        </w:r>
        <w:r>
          <w:rPr>
            <w:noProof/>
            <w:webHidden/>
          </w:rPr>
          <w:fldChar w:fldCharType="separate"/>
        </w:r>
        <w:r>
          <w:rPr>
            <w:noProof/>
            <w:webHidden/>
          </w:rPr>
          <w:t>7</w:t>
        </w:r>
        <w:r>
          <w:rPr>
            <w:noProof/>
            <w:webHidden/>
          </w:rPr>
          <w:fldChar w:fldCharType="end"/>
        </w:r>
      </w:hyperlink>
    </w:p>
    <w:p w14:paraId="463DC6FA" w14:textId="78B05014"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08" w:history="1">
        <w:r w:rsidRPr="002462B5">
          <w:rPr>
            <w:rStyle w:val="Hyperlink"/>
            <w:noProof/>
          </w:rPr>
          <w:t>2.2 Definition of a Nephrologist</w:t>
        </w:r>
        <w:r>
          <w:rPr>
            <w:noProof/>
            <w:webHidden/>
          </w:rPr>
          <w:tab/>
        </w:r>
        <w:r>
          <w:rPr>
            <w:noProof/>
            <w:webHidden/>
          </w:rPr>
          <w:fldChar w:fldCharType="begin"/>
        </w:r>
        <w:r>
          <w:rPr>
            <w:noProof/>
            <w:webHidden/>
          </w:rPr>
          <w:instrText xml:space="preserve"> PAGEREF _Toc223691308 \h </w:instrText>
        </w:r>
        <w:r>
          <w:rPr>
            <w:noProof/>
            <w:webHidden/>
          </w:rPr>
        </w:r>
        <w:r>
          <w:rPr>
            <w:noProof/>
            <w:webHidden/>
          </w:rPr>
          <w:fldChar w:fldCharType="separate"/>
        </w:r>
        <w:r>
          <w:rPr>
            <w:noProof/>
            <w:webHidden/>
          </w:rPr>
          <w:t>7</w:t>
        </w:r>
        <w:r>
          <w:rPr>
            <w:noProof/>
            <w:webHidden/>
          </w:rPr>
          <w:fldChar w:fldCharType="end"/>
        </w:r>
      </w:hyperlink>
    </w:p>
    <w:p w14:paraId="4B072F86" w14:textId="6B645611"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09" w:history="1">
        <w:r w:rsidRPr="002462B5">
          <w:rPr>
            <w:rStyle w:val="Hyperlink"/>
            <w:noProof/>
          </w:rPr>
          <w:t>2.3 Definition of a Medical Trainee</w:t>
        </w:r>
        <w:r>
          <w:rPr>
            <w:noProof/>
            <w:webHidden/>
          </w:rPr>
          <w:tab/>
        </w:r>
        <w:r>
          <w:rPr>
            <w:noProof/>
            <w:webHidden/>
          </w:rPr>
          <w:fldChar w:fldCharType="begin"/>
        </w:r>
        <w:r>
          <w:rPr>
            <w:noProof/>
            <w:webHidden/>
          </w:rPr>
          <w:instrText xml:space="preserve"> PAGEREF _Toc223691309 \h </w:instrText>
        </w:r>
        <w:r>
          <w:rPr>
            <w:noProof/>
            <w:webHidden/>
          </w:rPr>
        </w:r>
        <w:r>
          <w:rPr>
            <w:noProof/>
            <w:webHidden/>
          </w:rPr>
          <w:fldChar w:fldCharType="separate"/>
        </w:r>
        <w:r>
          <w:rPr>
            <w:noProof/>
            <w:webHidden/>
          </w:rPr>
          <w:t>7</w:t>
        </w:r>
        <w:r>
          <w:rPr>
            <w:noProof/>
            <w:webHidden/>
          </w:rPr>
          <w:fldChar w:fldCharType="end"/>
        </w:r>
      </w:hyperlink>
    </w:p>
    <w:p w14:paraId="6DB70530" w14:textId="494E10EB"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10" w:history="1">
        <w:r w:rsidRPr="002462B5">
          <w:rPr>
            <w:rStyle w:val="Hyperlink"/>
            <w:noProof/>
            <w:lang w:val="en-GB"/>
          </w:rPr>
          <w:t>3.0 SOURCES</w:t>
        </w:r>
        <w:r>
          <w:rPr>
            <w:noProof/>
            <w:webHidden/>
          </w:rPr>
          <w:tab/>
        </w:r>
        <w:r>
          <w:rPr>
            <w:noProof/>
            <w:webHidden/>
          </w:rPr>
          <w:fldChar w:fldCharType="begin"/>
        </w:r>
        <w:r>
          <w:rPr>
            <w:noProof/>
            <w:webHidden/>
          </w:rPr>
          <w:instrText xml:space="preserve"> PAGEREF _Toc223691310 \h </w:instrText>
        </w:r>
        <w:r>
          <w:rPr>
            <w:noProof/>
            <w:webHidden/>
          </w:rPr>
        </w:r>
        <w:r>
          <w:rPr>
            <w:noProof/>
            <w:webHidden/>
          </w:rPr>
          <w:fldChar w:fldCharType="separate"/>
        </w:r>
        <w:r>
          <w:rPr>
            <w:noProof/>
            <w:webHidden/>
          </w:rPr>
          <w:t>7</w:t>
        </w:r>
        <w:r>
          <w:rPr>
            <w:noProof/>
            <w:webHidden/>
          </w:rPr>
          <w:fldChar w:fldCharType="end"/>
        </w:r>
      </w:hyperlink>
    </w:p>
    <w:p w14:paraId="214EF6A7" w14:textId="40A140F8"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11" w:history="1">
        <w:r w:rsidRPr="002462B5">
          <w:rPr>
            <w:rStyle w:val="Hyperlink"/>
            <w:noProof/>
            <w:lang w:val="en-GB"/>
          </w:rPr>
          <w:t>4.0 VISION, PURPOSE AND KEY OBJECTIVES</w:t>
        </w:r>
        <w:r>
          <w:rPr>
            <w:noProof/>
            <w:webHidden/>
          </w:rPr>
          <w:tab/>
        </w:r>
        <w:r>
          <w:rPr>
            <w:noProof/>
            <w:webHidden/>
          </w:rPr>
          <w:fldChar w:fldCharType="begin"/>
        </w:r>
        <w:r>
          <w:rPr>
            <w:noProof/>
            <w:webHidden/>
          </w:rPr>
          <w:instrText xml:space="preserve"> PAGEREF _Toc223691311 \h </w:instrText>
        </w:r>
        <w:r>
          <w:rPr>
            <w:noProof/>
            <w:webHidden/>
          </w:rPr>
        </w:r>
        <w:r>
          <w:rPr>
            <w:noProof/>
            <w:webHidden/>
          </w:rPr>
          <w:fldChar w:fldCharType="separate"/>
        </w:r>
        <w:r>
          <w:rPr>
            <w:noProof/>
            <w:webHidden/>
          </w:rPr>
          <w:t>8</w:t>
        </w:r>
        <w:r>
          <w:rPr>
            <w:noProof/>
            <w:webHidden/>
          </w:rPr>
          <w:fldChar w:fldCharType="end"/>
        </w:r>
      </w:hyperlink>
    </w:p>
    <w:p w14:paraId="6D593404" w14:textId="74F66A7E"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2" w:history="1">
        <w:r w:rsidRPr="002462B5">
          <w:rPr>
            <w:rStyle w:val="Hyperlink"/>
            <w:noProof/>
          </w:rPr>
          <w:t>4.1 Vision</w:t>
        </w:r>
        <w:r>
          <w:rPr>
            <w:noProof/>
            <w:webHidden/>
          </w:rPr>
          <w:tab/>
        </w:r>
        <w:r>
          <w:rPr>
            <w:noProof/>
            <w:webHidden/>
          </w:rPr>
          <w:fldChar w:fldCharType="begin"/>
        </w:r>
        <w:r>
          <w:rPr>
            <w:noProof/>
            <w:webHidden/>
          </w:rPr>
          <w:instrText xml:space="preserve"> PAGEREF _Toc223691312 \h </w:instrText>
        </w:r>
        <w:r>
          <w:rPr>
            <w:noProof/>
            <w:webHidden/>
          </w:rPr>
        </w:r>
        <w:r>
          <w:rPr>
            <w:noProof/>
            <w:webHidden/>
          </w:rPr>
          <w:fldChar w:fldCharType="separate"/>
        </w:r>
        <w:r>
          <w:rPr>
            <w:noProof/>
            <w:webHidden/>
          </w:rPr>
          <w:t>8</w:t>
        </w:r>
        <w:r>
          <w:rPr>
            <w:noProof/>
            <w:webHidden/>
          </w:rPr>
          <w:fldChar w:fldCharType="end"/>
        </w:r>
      </w:hyperlink>
    </w:p>
    <w:p w14:paraId="122D6502" w14:textId="06309EDE"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3" w:history="1">
        <w:r w:rsidRPr="002462B5">
          <w:rPr>
            <w:rStyle w:val="Hyperlink"/>
            <w:noProof/>
          </w:rPr>
          <w:t>4.2 Purpose</w:t>
        </w:r>
        <w:r>
          <w:rPr>
            <w:noProof/>
            <w:webHidden/>
          </w:rPr>
          <w:tab/>
        </w:r>
        <w:r>
          <w:rPr>
            <w:noProof/>
            <w:webHidden/>
          </w:rPr>
          <w:fldChar w:fldCharType="begin"/>
        </w:r>
        <w:r>
          <w:rPr>
            <w:noProof/>
            <w:webHidden/>
          </w:rPr>
          <w:instrText xml:space="preserve"> PAGEREF _Toc223691313 \h </w:instrText>
        </w:r>
        <w:r>
          <w:rPr>
            <w:noProof/>
            <w:webHidden/>
          </w:rPr>
        </w:r>
        <w:r>
          <w:rPr>
            <w:noProof/>
            <w:webHidden/>
          </w:rPr>
          <w:fldChar w:fldCharType="separate"/>
        </w:r>
        <w:r>
          <w:rPr>
            <w:noProof/>
            <w:webHidden/>
          </w:rPr>
          <w:t>8</w:t>
        </w:r>
        <w:r>
          <w:rPr>
            <w:noProof/>
            <w:webHidden/>
          </w:rPr>
          <w:fldChar w:fldCharType="end"/>
        </w:r>
      </w:hyperlink>
    </w:p>
    <w:p w14:paraId="7288B266" w14:textId="715B184D"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4" w:history="1">
        <w:r w:rsidRPr="002462B5">
          <w:rPr>
            <w:rStyle w:val="Hyperlink"/>
            <w:noProof/>
          </w:rPr>
          <w:t>4.3 Key Objectives</w:t>
        </w:r>
        <w:r>
          <w:rPr>
            <w:noProof/>
            <w:webHidden/>
          </w:rPr>
          <w:tab/>
        </w:r>
        <w:r>
          <w:rPr>
            <w:noProof/>
            <w:webHidden/>
          </w:rPr>
          <w:fldChar w:fldCharType="begin"/>
        </w:r>
        <w:r>
          <w:rPr>
            <w:noProof/>
            <w:webHidden/>
          </w:rPr>
          <w:instrText xml:space="preserve"> PAGEREF _Toc223691314 \h </w:instrText>
        </w:r>
        <w:r>
          <w:rPr>
            <w:noProof/>
            <w:webHidden/>
          </w:rPr>
        </w:r>
        <w:r>
          <w:rPr>
            <w:noProof/>
            <w:webHidden/>
          </w:rPr>
          <w:fldChar w:fldCharType="separate"/>
        </w:r>
        <w:r>
          <w:rPr>
            <w:noProof/>
            <w:webHidden/>
          </w:rPr>
          <w:t>8</w:t>
        </w:r>
        <w:r>
          <w:rPr>
            <w:noProof/>
            <w:webHidden/>
          </w:rPr>
          <w:fldChar w:fldCharType="end"/>
        </w:r>
      </w:hyperlink>
    </w:p>
    <w:p w14:paraId="0130E77F" w14:textId="3FE5B39C"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5" w:history="1">
        <w:r w:rsidRPr="002462B5">
          <w:rPr>
            <w:rStyle w:val="Hyperlink"/>
            <w:noProof/>
          </w:rPr>
          <w:t>4.4 Output</w:t>
        </w:r>
        <w:r>
          <w:rPr>
            <w:noProof/>
            <w:webHidden/>
          </w:rPr>
          <w:tab/>
        </w:r>
        <w:r>
          <w:rPr>
            <w:noProof/>
            <w:webHidden/>
          </w:rPr>
          <w:fldChar w:fldCharType="begin"/>
        </w:r>
        <w:r>
          <w:rPr>
            <w:noProof/>
            <w:webHidden/>
          </w:rPr>
          <w:instrText xml:space="preserve"> PAGEREF _Toc223691315 \h </w:instrText>
        </w:r>
        <w:r>
          <w:rPr>
            <w:noProof/>
            <w:webHidden/>
          </w:rPr>
        </w:r>
        <w:r>
          <w:rPr>
            <w:noProof/>
            <w:webHidden/>
          </w:rPr>
          <w:fldChar w:fldCharType="separate"/>
        </w:r>
        <w:r>
          <w:rPr>
            <w:noProof/>
            <w:webHidden/>
          </w:rPr>
          <w:t>8</w:t>
        </w:r>
        <w:r>
          <w:rPr>
            <w:noProof/>
            <w:webHidden/>
          </w:rPr>
          <w:fldChar w:fldCharType="end"/>
        </w:r>
      </w:hyperlink>
    </w:p>
    <w:p w14:paraId="4C2DB11A" w14:textId="2682A376"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16" w:history="1">
        <w:r w:rsidRPr="002462B5">
          <w:rPr>
            <w:rStyle w:val="Hyperlink"/>
            <w:noProof/>
            <w:lang w:val="en-GB"/>
          </w:rPr>
          <w:t>5.0 TRAINING REQUIREMENTS FOR TRAINEES</w:t>
        </w:r>
        <w:r>
          <w:rPr>
            <w:noProof/>
            <w:webHidden/>
          </w:rPr>
          <w:tab/>
        </w:r>
        <w:r>
          <w:rPr>
            <w:noProof/>
            <w:webHidden/>
          </w:rPr>
          <w:fldChar w:fldCharType="begin"/>
        </w:r>
        <w:r>
          <w:rPr>
            <w:noProof/>
            <w:webHidden/>
          </w:rPr>
          <w:instrText xml:space="preserve"> PAGEREF _Toc223691316 \h </w:instrText>
        </w:r>
        <w:r>
          <w:rPr>
            <w:noProof/>
            <w:webHidden/>
          </w:rPr>
        </w:r>
        <w:r>
          <w:rPr>
            <w:noProof/>
            <w:webHidden/>
          </w:rPr>
          <w:fldChar w:fldCharType="separate"/>
        </w:r>
        <w:r>
          <w:rPr>
            <w:noProof/>
            <w:webHidden/>
          </w:rPr>
          <w:t>9</w:t>
        </w:r>
        <w:r>
          <w:rPr>
            <w:noProof/>
            <w:webHidden/>
          </w:rPr>
          <w:fldChar w:fldCharType="end"/>
        </w:r>
      </w:hyperlink>
    </w:p>
    <w:p w14:paraId="0FF0149B" w14:textId="45A0DF3C"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7" w:history="1">
        <w:r w:rsidRPr="002462B5">
          <w:rPr>
            <w:rStyle w:val="Hyperlink"/>
            <w:noProof/>
          </w:rPr>
          <w:t>5.1 Competencies Required of the Trainee Before Starting the Nephrology Training</w:t>
        </w:r>
        <w:r>
          <w:rPr>
            <w:noProof/>
            <w:webHidden/>
          </w:rPr>
          <w:tab/>
        </w:r>
        <w:r>
          <w:rPr>
            <w:noProof/>
            <w:webHidden/>
          </w:rPr>
          <w:fldChar w:fldCharType="begin"/>
        </w:r>
        <w:r>
          <w:rPr>
            <w:noProof/>
            <w:webHidden/>
          </w:rPr>
          <w:instrText xml:space="preserve"> PAGEREF _Toc223691317 \h </w:instrText>
        </w:r>
        <w:r>
          <w:rPr>
            <w:noProof/>
            <w:webHidden/>
          </w:rPr>
        </w:r>
        <w:r>
          <w:rPr>
            <w:noProof/>
            <w:webHidden/>
          </w:rPr>
          <w:fldChar w:fldCharType="separate"/>
        </w:r>
        <w:r>
          <w:rPr>
            <w:noProof/>
            <w:webHidden/>
          </w:rPr>
          <w:t>9</w:t>
        </w:r>
        <w:r>
          <w:rPr>
            <w:noProof/>
            <w:webHidden/>
          </w:rPr>
          <w:fldChar w:fldCharType="end"/>
        </w:r>
      </w:hyperlink>
    </w:p>
    <w:p w14:paraId="08533B4E" w14:textId="7E558EE3"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8" w:history="1">
        <w:r w:rsidRPr="002462B5">
          <w:rPr>
            <w:rStyle w:val="Hyperlink"/>
            <w:noProof/>
          </w:rPr>
          <w:t>5.2 Theoretical Knowledge</w:t>
        </w:r>
        <w:r>
          <w:rPr>
            <w:noProof/>
            <w:webHidden/>
          </w:rPr>
          <w:tab/>
        </w:r>
        <w:r>
          <w:rPr>
            <w:noProof/>
            <w:webHidden/>
          </w:rPr>
          <w:fldChar w:fldCharType="begin"/>
        </w:r>
        <w:r>
          <w:rPr>
            <w:noProof/>
            <w:webHidden/>
          </w:rPr>
          <w:instrText xml:space="preserve"> PAGEREF _Toc223691318 \h </w:instrText>
        </w:r>
        <w:r>
          <w:rPr>
            <w:noProof/>
            <w:webHidden/>
          </w:rPr>
        </w:r>
        <w:r>
          <w:rPr>
            <w:noProof/>
            <w:webHidden/>
          </w:rPr>
          <w:fldChar w:fldCharType="separate"/>
        </w:r>
        <w:r>
          <w:rPr>
            <w:noProof/>
            <w:webHidden/>
          </w:rPr>
          <w:t>9</w:t>
        </w:r>
        <w:r>
          <w:rPr>
            <w:noProof/>
            <w:webHidden/>
          </w:rPr>
          <w:fldChar w:fldCharType="end"/>
        </w:r>
      </w:hyperlink>
    </w:p>
    <w:p w14:paraId="7C16CD43" w14:textId="425129D1"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19" w:history="1">
        <w:r w:rsidRPr="002462B5">
          <w:rPr>
            <w:rStyle w:val="Hyperlink"/>
            <w:noProof/>
          </w:rPr>
          <w:t>5.3 Clinical Knowledge</w:t>
        </w:r>
        <w:r>
          <w:rPr>
            <w:noProof/>
            <w:webHidden/>
          </w:rPr>
          <w:tab/>
        </w:r>
        <w:r>
          <w:rPr>
            <w:noProof/>
            <w:webHidden/>
          </w:rPr>
          <w:fldChar w:fldCharType="begin"/>
        </w:r>
        <w:r>
          <w:rPr>
            <w:noProof/>
            <w:webHidden/>
          </w:rPr>
          <w:instrText xml:space="preserve"> PAGEREF _Toc223691319 \h </w:instrText>
        </w:r>
        <w:r>
          <w:rPr>
            <w:noProof/>
            <w:webHidden/>
          </w:rPr>
        </w:r>
        <w:r>
          <w:rPr>
            <w:noProof/>
            <w:webHidden/>
          </w:rPr>
          <w:fldChar w:fldCharType="separate"/>
        </w:r>
        <w:r>
          <w:rPr>
            <w:noProof/>
            <w:webHidden/>
          </w:rPr>
          <w:t>10</w:t>
        </w:r>
        <w:r>
          <w:rPr>
            <w:noProof/>
            <w:webHidden/>
          </w:rPr>
          <w:fldChar w:fldCharType="end"/>
        </w:r>
      </w:hyperlink>
    </w:p>
    <w:p w14:paraId="11CD90CF" w14:textId="1D39D981"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0" w:history="1">
        <w:r w:rsidRPr="002462B5">
          <w:rPr>
            <w:rStyle w:val="Hyperlink"/>
            <w:noProof/>
          </w:rPr>
          <w:t>5.4 Practical Skills</w:t>
        </w:r>
        <w:r>
          <w:rPr>
            <w:noProof/>
            <w:webHidden/>
          </w:rPr>
          <w:tab/>
        </w:r>
        <w:r>
          <w:rPr>
            <w:noProof/>
            <w:webHidden/>
          </w:rPr>
          <w:fldChar w:fldCharType="begin"/>
        </w:r>
        <w:r>
          <w:rPr>
            <w:noProof/>
            <w:webHidden/>
          </w:rPr>
          <w:instrText xml:space="preserve"> PAGEREF _Toc223691320 \h </w:instrText>
        </w:r>
        <w:r>
          <w:rPr>
            <w:noProof/>
            <w:webHidden/>
          </w:rPr>
        </w:r>
        <w:r>
          <w:rPr>
            <w:noProof/>
            <w:webHidden/>
          </w:rPr>
          <w:fldChar w:fldCharType="separate"/>
        </w:r>
        <w:r>
          <w:rPr>
            <w:noProof/>
            <w:webHidden/>
          </w:rPr>
          <w:t>16</w:t>
        </w:r>
        <w:r>
          <w:rPr>
            <w:noProof/>
            <w:webHidden/>
          </w:rPr>
          <w:fldChar w:fldCharType="end"/>
        </w:r>
      </w:hyperlink>
    </w:p>
    <w:p w14:paraId="16390648" w14:textId="4A868AFC"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1" w:history="1">
        <w:r w:rsidRPr="002462B5">
          <w:rPr>
            <w:rStyle w:val="Hyperlink"/>
            <w:noProof/>
          </w:rPr>
          <w:t>5.5 Nephrology Specific Care</w:t>
        </w:r>
        <w:r>
          <w:rPr>
            <w:noProof/>
            <w:webHidden/>
          </w:rPr>
          <w:tab/>
        </w:r>
        <w:r>
          <w:rPr>
            <w:noProof/>
            <w:webHidden/>
          </w:rPr>
          <w:fldChar w:fldCharType="begin"/>
        </w:r>
        <w:r>
          <w:rPr>
            <w:noProof/>
            <w:webHidden/>
          </w:rPr>
          <w:instrText xml:space="preserve"> PAGEREF _Toc223691321 \h </w:instrText>
        </w:r>
        <w:r>
          <w:rPr>
            <w:noProof/>
            <w:webHidden/>
          </w:rPr>
        </w:r>
        <w:r>
          <w:rPr>
            <w:noProof/>
            <w:webHidden/>
          </w:rPr>
          <w:fldChar w:fldCharType="separate"/>
        </w:r>
        <w:r>
          <w:rPr>
            <w:noProof/>
            <w:webHidden/>
          </w:rPr>
          <w:t>17</w:t>
        </w:r>
        <w:r>
          <w:rPr>
            <w:noProof/>
            <w:webHidden/>
          </w:rPr>
          <w:fldChar w:fldCharType="end"/>
        </w:r>
      </w:hyperlink>
    </w:p>
    <w:p w14:paraId="24B2AAA9" w14:textId="4F9E5020"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2" w:history="1">
        <w:r w:rsidRPr="002462B5">
          <w:rPr>
            <w:rStyle w:val="Hyperlink"/>
            <w:noProof/>
          </w:rPr>
          <w:t>5.5.1 Management of Outpatient Services and Kidney Failure</w:t>
        </w:r>
        <w:r>
          <w:rPr>
            <w:noProof/>
            <w:webHidden/>
          </w:rPr>
          <w:tab/>
        </w:r>
        <w:r>
          <w:rPr>
            <w:noProof/>
            <w:webHidden/>
          </w:rPr>
          <w:fldChar w:fldCharType="begin"/>
        </w:r>
        <w:r>
          <w:rPr>
            <w:noProof/>
            <w:webHidden/>
          </w:rPr>
          <w:instrText xml:space="preserve"> PAGEREF _Toc223691322 \h </w:instrText>
        </w:r>
        <w:r>
          <w:rPr>
            <w:noProof/>
            <w:webHidden/>
          </w:rPr>
        </w:r>
        <w:r>
          <w:rPr>
            <w:noProof/>
            <w:webHidden/>
          </w:rPr>
          <w:fldChar w:fldCharType="separate"/>
        </w:r>
        <w:r>
          <w:rPr>
            <w:noProof/>
            <w:webHidden/>
          </w:rPr>
          <w:t>17</w:t>
        </w:r>
        <w:r>
          <w:rPr>
            <w:noProof/>
            <w:webHidden/>
          </w:rPr>
          <w:fldChar w:fldCharType="end"/>
        </w:r>
      </w:hyperlink>
    </w:p>
    <w:p w14:paraId="7549D934" w14:textId="23318A1A"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3" w:history="1">
        <w:r w:rsidRPr="002462B5">
          <w:rPr>
            <w:rStyle w:val="Hyperlink"/>
            <w:noProof/>
          </w:rPr>
          <w:t>5.5.2 Management of kidney transplant patients</w:t>
        </w:r>
        <w:r>
          <w:rPr>
            <w:noProof/>
            <w:webHidden/>
          </w:rPr>
          <w:tab/>
        </w:r>
        <w:r>
          <w:rPr>
            <w:noProof/>
            <w:webHidden/>
          </w:rPr>
          <w:fldChar w:fldCharType="begin"/>
        </w:r>
        <w:r>
          <w:rPr>
            <w:noProof/>
            <w:webHidden/>
          </w:rPr>
          <w:instrText xml:space="preserve"> PAGEREF _Toc223691323 \h </w:instrText>
        </w:r>
        <w:r>
          <w:rPr>
            <w:noProof/>
            <w:webHidden/>
          </w:rPr>
        </w:r>
        <w:r>
          <w:rPr>
            <w:noProof/>
            <w:webHidden/>
          </w:rPr>
          <w:fldChar w:fldCharType="separate"/>
        </w:r>
        <w:r>
          <w:rPr>
            <w:noProof/>
            <w:webHidden/>
          </w:rPr>
          <w:t>19</w:t>
        </w:r>
        <w:r>
          <w:rPr>
            <w:noProof/>
            <w:webHidden/>
          </w:rPr>
          <w:fldChar w:fldCharType="end"/>
        </w:r>
      </w:hyperlink>
    </w:p>
    <w:p w14:paraId="2D1E887E" w14:textId="163D6B7B"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4" w:history="1">
        <w:r w:rsidRPr="002462B5">
          <w:rPr>
            <w:rStyle w:val="Hyperlink"/>
            <w:noProof/>
          </w:rPr>
          <w:t>5.6 Competences</w:t>
        </w:r>
        <w:r>
          <w:rPr>
            <w:noProof/>
            <w:webHidden/>
          </w:rPr>
          <w:tab/>
        </w:r>
        <w:r>
          <w:rPr>
            <w:noProof/>
            <w:webHidden/>
          </w:rPr>
          <w:fldChar w:fldCharType="begin"/>
        </w:r>
        <w:r>
          <w:rPr>
            <w:noProof/>
            <w:webHidden/>
          </w:rPr>
          <w:instrText xml:space="preserve"> PAGEREF _Toc223691324 \h </w:instrText>
        </w:r>
        <w:r>
          <w:rPr>
            <w:noProof/>
            <w:webHidden/>
          </w:rPr>
        </w:r>
        <w:r>
          <w:rPr>
            <w:noProof/>
            <w:webHidden/>
          </w:rPr>
          <w:fldChar w:fldCharType="separate"/>
        </w:r>
        <w:r>
          <w:rPr>
            <w:noProof/>
            <w:webHidden/>
          </w:rPr>
          <w:t>20</w:t>
        </w:r>
        <w:r>
          <w:rPr>
            <w:noProof/>
            <w:webHidden/>
          </w:rPr>
          <w:fldChar w:fldCharType="end"/>
        </w:r>
      </w:hyperlink>
    </w:p>
    <w:p w14:paraId="07671322" w14:textId="38C2E6C4"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5" w:history="1">
        <w:r w:rsidRPr="002462B5">
          <w:rPr>
            <w:rStyle w:val="Hyperlink"/>
            <w:noProof/>
          </w:rPr>
          <w:t>5.6.1 Medical Expertise and Patient-Centered Care</w:t>
        </w:r>
        <w:r>
          <w:rPr>
            <w:noProof/>
            <w:webHidden/>
          </w:rPr>
          <w:tab/>
        </w:r>
        <w:r>
          <w:rPr>
            <w:noProof/>
            <w:webHidden/>
          </w:rPr>
          <w:fldChar w:fldCharType="begin"/>
        </w:r>
        <w:r>
          <w:rPr>
            <w:noProof/>
            <w:webHidden/>
          </w:rPr>
          <w:instrText xml:space="preserve"> PAGEREF _Toc223691325 \h </w:instrText>
        </w:r>
        <w:r>
          <w:rPr>
            <w:noProof/>
            <w:webHidden/>
          </w:rPr>
        </w:r>
        <w:r>
          <w:rPr>
            <w:noProof/>
            <w:webHidden/>
          </w:rPr>
          <w:fldChar w:fldCharType="separate"/>
        </w:r>
        <w:r>
          <w:rPr>
            <w:noProof/>
            <w:webHidden/>
          </w:rPr>
          <w:t>21</w:t>
        </w:r>
        <w:r>
          <w:rPr>
            <w:noProof/>
            <w:webHidden/>
          </w:rPr>
          <w:fldChar w:fldCharType="end"/>
        </w:r>
      </w:hyperlink>
    </w:p>
    <w:p w14:paraId="1855AC29" w14:textId="48F84D79"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6" w:history="1">
        <w:r w:rsidRPr="002462B5">
          <w:rPr>
            <w:rStyle w:val="Hyperlink"/>
            <w:noProof/>
          </w:rPr>
          <w:t>5.6.2 Communication and Collaboration</w:t>
        </w:r>
        <w:r>
          <w:rPr>
            <w:noProof/>
            <w:webHidden/>
          </w:rPr>
          <w:tab/>
        </w:r>
        <w:r>
          <w:rPr>
            <w:noProof/>
            <w:webHidden/>
          </w:rPr>
          <w:fldChar w:fldCharType="begin"/>
        </w:r>
        <w:r>
          <w:rPr>
            <w:noProof/>
            <w:webHidden/>
          </w:rPr>
          <w:instrText xml:space="preserve"> PAGEREF _Toc223691326 \h </w:instrText>
        </w:r>
        <w:r>
          <w:rPr>
            <w:noProof/>
            <w:webHidden/>
          </w:rPr>
        </w:r>
        <w:r>
          <w:rPr>
            <w:noProof/>
            <w:webHidden/>
          </w:rPr>
          <w:fldChar w:fldCharType="separate"/>
        </w:r>
        <w:r>
          <w:rPr>
            <w:noProof/>
            <w:webHidden/>
          </w:rPr>
          <w:t>21</w:t>
        </w:r>
        <w:r>
          <w:rPr>
            <w:noProof/>
            <w:webHidden/>
          </w:rPr>
          <w:fldChar w:fldCharType="end"/>
        </w:r>
      </w:hyperlink>
    </w:p>
    <w:p w14:paraId="29BA6C33" w14:textId="209E03B4"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7" w:history="1">
        <w:r w:rsidRPr="002462B5">
          <w:rPr>
            <w:rStyle w:val="Hyperlink"/>
            <w:noProof/>
          </w:rPr>
          <w:t>5.6.3 Leadership and Health Advocacy</w:t>
        </w:r>
        <w:r>
          <w:rPr>
            <w:noProof/>
            <w:webHidden/>
          </w:rPr>
          <w:tab/>
        </w:r>
        <w:r>
          <w:rPr>
            <w:noProof/>
            <w:webHidden/>
          </w:rPr>
          <w:fldChar w:fldCharType="begin"/>
        </w:r>
        <w:r>
          <w:rPr>
            <w:noProof/>
            <w:webHidden/>
          </w:rPr>
          <w:instrText xml:space="preserve"> PAGEREF _Toc223691327 \h </w:instrText>
        </w:r>
        <w:r>
          <w:rPr>
            <w:noProof/>
            <w:webHidden/>
          </w:rPr>
        </w:r>
        <w:r>
          <w:rPr>
            <w:noProof/>
            <w:webHidden/>
          </w:rPr>
          <w:fldChar w:fldCharType="separate"/>
        </w:r>
        <w:r>
          <w:rPr>
            <w:noProof/>
            <w:webHidden/>
          </w:rPr>
          <w:t>21</w:t>
        </w:r>
        <w:r>
          <w:rPr>
            <w:noProof/>
            <w:webHidden/>
          </w:rPr>
          <w:fldChar w:fldCharType="end"/>
        </w:r>
      </w:hyperlink>
    </w:p>
    <w:p w14:paraId="6FD5A90E" w14:textId="5D83AC07"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8" w:history="1">
        <w:r w:rsidRPr="002462B5">
          <w:rPr>
            <w:rStyle w:val="Hyperlink"/>
            <w:noProof/>
          </w:rPr>
          <w:t>5.6.4 Lifelong Learning and Quality Improvement</w:t>
        </w:r>
        <w:r>
          <w:rPr>
            <w:noProof/>
            <w:webHidden/>
          </w:rPr>
          <w:tab/>
        </w:r>
        <w:r>
          <w:rPr>
            <w:noProof/>
            <w:webHidden/>
          </w:rPr>
          <w:fldChar w:fldCharType="begin"/>
        </w:r>
        <w:r>
          <w:rPr>
            <w:noProof/>
            <w:webHidden/>
          </w:rPr>
          <w:instrText xml:space="preserve"> PAGEREF _Toc223691328 \h </w:instrText>
        </w:r>
        <w:r>
          <w:rPr>
            <w:noProof/>
            <w:webHidden/>
          </w:rPr>
        </w:r>
        <w:r>
          <w:rPr>
            <w:noProof/>
            <w:webHidden/>
          </w:rPr>
          <w:fldChar w:fldCharType="separate"/>
        </w:r>
        <w:r>
          <w:rPr>
            <w:noProof/>
            <w:webHidden/>
          </w:rPr>
          <w:t>21</w:t>
        </w:r>
        <w:r>
          <w:rPr>
            <w:noProof/>
            <w:webHidden/>
          </w:rPr>
          <w:fldChar w:fldCharType="end"/>
        </w:r>
      </w:hyperlink>
    </w:p>
    <w:p w14:paraId="72C377B1" w14:textId="752BA0F6"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29" w:history="1">
        <w:r w:rsidRPr="002462B5">
          <w:rPr>
            <w:rStyle w:val="Hyperlink"/>
            <w:noProof/>
          </w:rPr>
          <w:t>5.6.5 Professionalism and Ethics</w:t>
        </w:r>
        <w:r>
          <w:rPr>
            <w:noProof/>
            <w:webHidden/>
          </w:rPr>
          <w:tab/>
        </w:r>
        <w:r>
          <w:rPr>
            <w:noProof/>
            <w:webHidden/>
          </w:rPr>
          <w:fldChar w:fldCharType="begin"/>
        </w:r>
        <w:r>
          <w:rPr>
            <w:noProof/>
            <w:webHidden/>
          </w:rPr>
          <w:instrText xml:space="preserve"> PAGEREF _Toc223691329 \h </w:instrText>
        </w:r>
        <w:r>
          <w:rPr>
            <w:noProof/>
            <w:webHidden/>
          </w:rPr>
        </w:r>
        <w:r>
          <w:rPr>
            <w:noProof/>
            <w:webHidden/>
          </w:rPr>
          <w:fldChar w:fldCharType="separate"/>
        </w:r>
        <w:r>
          <w:rPr>
            <w:noProof/>
            <w:webHidden/>
          </w:rPr>
          <w:t>22</w:t>
        </w:r>
        <w:r>
          <w:rPr>
            <w:noProof/>
            <w:webHidden/>
          </w:rPr>
          <w:fldChar w:fldCharType="end"/>
        </w:r>
      </w:hyperlink>
    </w:p>
    <w:p w14:paraId="4FD3BA02" w14:textId="75CAEEAA"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0" w:history="1">
        <w:r w:rsidRPr="002462B5">
          <w:rPr>
            <w:rStyle w:val="Hyperlink"/>
            <w:noProof/>
          </w:rPr>
          <w:t>5.6.6 Sustainability and Stewardship</w:t>
        </w:r>
        <w:r>
          <w:rPr>
            <w:noProof/>
            <w:webHidden/>
          </w:rPr>
          <w:tab/>
        </w:r>
        <w:r>
          <w:rPr>
            <w:noProof/>
            <w:webHidden/>
          </w:rPr>
          <w:fldChar w:fldCharType="begin"/>
        </w:r>
        <w:r>
          <w:rPr>
            <w:noProof/>
            <w:webHidden/>
          </w:rPr>
          <w:instrText xml:space="preserve"> PAGEREF _Toc223691330 \h </w:instrText>
        </w:r>
        <w:r>
          <w:rPr>
            <w:noProof/>
            <w:webHidden/>
          </w:rPr>
        </w:r>
        <w:r>
          <w:rPr>
            <w:noProof/>
            <w:webHidden/>
          </w:rPr>
          <w:fldChar w:fldCharType="separate"/>
        </w:r>
        <w:r>
          <w:rPr>
            <w:noProof/>
            <w:webHidden/>
          </w:rPr>
          <w:t>22</w:t>
        </w:r>
        <w:r>
          <w:rPr>
            <w:noProof/>
            <w:webHidden/>
          </w:rPr>
          <w:fldChar w:fldCharType="end"/>
        </w:r>
      </w:hyperlink>
    </w:p>
    <w:p w14:paraId="0893D08C" w14:textId="0D54EBBE"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31" w:history="1">
        <w:r w:rsidRPr="002462B5">
          <w:rPr>
            <w:rStyle w:val="Hyperlink"/>
            <w:noProof/>
            <w:lang w:val="en-GB"/>
          </w:rPr>
          <w:t>6.0 ORGANISATION OF TRAINING</w:t>
        </w:r>
        <w:r>
          <w:rPr>
            <w:noProof/>
            <w:webHidden/>
          </w:rPr>
          <w:tab/>
        </w:r>
        <w:r>
          <w:rPr>
            <w:noProof/>
            <w:webHidden/>
          </w:rPr>
          <w:fldChar w:fldCharType="begin"/>
        </w:r>
        <w:r>
          <w:rPr>
            <w:noProof/>
            <w:webHidden/>
          </w:rPr>
          <w:instrText xml:space="preserve"> PAGEREF _Toc223691331 \h </w:instrText>
        </w:r>
        <w:r>
          <w:rPr>
            <w:noProof/>
            <w:webHidden/>
          </w:rPr>
        </w:r>
        <w:r>
          <w:rPr>
            <w:noProof/>
            <w:webHidden/>
          </w:rPr>
          <w:fldChar w:fldCharType="separate"/>
        </w:r>
        <w:r>
          <w:rPr>
            <w:noProof/>
            <w:webHidden/>
          </w:rPr>
          <w:t>22</w:t>
        </w:r>
        <w:r>
          <w:rPr>
            <w:noProof/>
            <w:webHidden/>
          </w:rPr>
          <w:fldChar w:fldCharType="end"/>
        </w:r>
      </w:hyperlink>
    </w:p>
    <w:p w14:paraId="29B43AF7" w14:textId="140A9C33"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2" w:history="1">
        <w:r w:rsidRPr="002462B5">
          <w:rPr>
            <w:rStyle w:val="Hyperlink"/>
            <w:noProof/>
          </w:rPr>
          <w:t>6.1 Schedule of Training</w:t>
        </w:r>
        <w:r>
          <w:rPr>
            <w:noProof/>
            <w:webHidden/>
          </w:rPr>
          <w:tab/>
        </w:r>
        <w:r>
          <w:rPr>
            <w:noProof/>
            <w:webHidden/>
          </w:rPr>
          <w:fldChar w:fldCharType="begin"/>
        </w:r>
        <w:r>
          <w:rPr>
            <w:noProof/>
            <w:webHidden/>
          </w:rPr>
          <w:instrText xml:space="preserve"> PAGEREF _Toc223691332 \h </w:instrText>
        </w:r>
        <w:r>
          <w:rPr>
            <w:noProof/>
            <w:webHidden/>
          </w:rPr>
        </w:r>
        <w:r>
          <w:rPr>
            <w:noProof/>
            <w:webHidden/>
          </w:rPr>
          <w:fldChar w:fldCharType="separate"/>
        </w:r>
        <w:r>
          <w:rPr>
            <w:noProof/>
            <w:webHidden/>
          </w:rPr>
          <w:t>22</w:t>
        </w:r>
        <w:r>
          <w:rPr>
            <w:noProof/>
            <w:webHidden/>
          </w:rPr>
          <w:fldChar w:fldCharType="end"/>
        </w:r>
      </w:hyperlink>
    </w:p>
    <w:p w14:paraId="0246E0BD" w14:textId="6EFB29C3"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3" w:history="1">
        <w:r w:rsidRPr="002462B5">
          <w:rPr>
            <w:rStyle w:val="Hyperlink"/>
            <w:noProof/>
          </w:rPr>
          <w:t>6.1.1 Clinical Exposure Duration</w:t>
        </w:r>
        <w:r>
          <w:rPr>
            <w:noProof/>
            <w:webHidden/>
          </w:rPr>
          <w:tab/>
        </w:r>
        <w:r>
          <w:rPr>
            <w:noProof/>
            <w:webHidden/>
          </w:rPr>
          <w:fldChar w:fldCharType="begin"/>
        </w:r>
        <w:r>
          <w:rPr>
            <w:noProof/>
            <w:webHidden/>
          </w:rPr>
          <w:instrText xml:space="preserve"> PAGEREF _Toc223691333 \h </w:instrText>
        </w:r>
        <w:r>
          <w:rPr>
            <w:noProof/>
            <w:webHidden/>
          </w:rPr>
        </w:r>
        <w:r>
          <w:rPr>
            <w:noProof/>
            <w:webHidden/>
          </w:rPr>
          <w:fldChar w:fldCharType="separate"/>
        </w:r>
        <w:r>
          <w:rPr>
            <w:noProof/>
            <w:webHidden/>
          </w:rPr>
          <w:t>22</w:t>
        </w:r>
        <w:r>
          <w:rPr>
            <w:noProof/>
            <w:webHidden/>
          </w:rPr>
          <w:fldChar w:fldCharType="end"/>
        </w:r>
      </w:hyperlink>
    </w:p>
    <w:p w14:paraId="74285F51" w14:textId="6295FD4C"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4" w:history="1">
        <w:r w:rsidRPr="002462B5">
          <w:rPr>
            <w:rStyle w:val="Hyperlink"/>
            <w:noProof/>
          </w:rPr>
          <w:t>6.2 Curriculum of Training</w:t>
        </w:r>
        <w:r>
          <w:rPr>
            <w:noProof/>
            <w:webHidden/>
          </w:rPr>
          <w:tab/>
        </w:r>
        <w:r>
          <w:rPr>
            <w:noProof/>
            <w:webHidden/>
          </w:rPr>
          <w:fldChar w:fldCharType="begin"/>
        </w:r>
        <w:r>
          <w:rPr>
            <w:noProof/>
            <w:webHidden/>
          </w:rPr>
          <w:instrText xml:space="preserve"> PAGEREF _Toc223691334 \h </w:instrText>
        </w:r>
        <w:r>
          <w:rPr>
            <w:noProof/>
            <w:webHidden/>
          </w:rPr>
        </w:r>
        <w:r>
          <w:rPr>
            <w:noProof/>
            <w:webHidden/>
          </w:rPr>
          <w:fldChar w:fldCharType="separate"/>
        </w:r>
        <w:r>
          <w:rPr>
            <w:noProof/>
            <w:webHidden/>
          </w:rPr>
          <w:t>23</w:t>
        </w:r>
        <w:r>
          <w:rPr>
            <w:noProof/>
            <w:webHidden/>
          </w:rPr>
          <w:fldChar w:fldCharType="end"/>
        </w:r>
      </w:hyperlink>
    </w:p>
    <w:p w14:paraId="4BDD8A28" w14:textId="74B7623A"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5" w:history="1">
        <w:r w:rsidRPr="002462B5">
          <w:rPr>
            <w:rStyle w:val="Hyperlink"/>
            <w:noProof/>
          </w:rPr>
          <w:t>6.2.1 Participation in Meetings</w:t>
        </w:r>
        <w:r>
          <w:rPr>
            <w:noProof/>
            <w:webHidden/>
          </w:rPr>
          <w:tab/>
        </w:r>
        <w:r>
          <w:rPr>
            <w:noProof/>
            <w:webHidden/>
          </w:rPr>
          <w:fldChar w:fldCharType="begin"/>
        </w:r>
        <w:r>
          <w:rPr>
            <w:noProof/>
            <w:webHidden/>
          </w:rPr>
          <w:instrText xml:space="preserve"> PAGEREF _Toc223691335 \h </w:instrText>
        </w:r>
        <w:r>
          <w:rPr>
            <w:noProof/>
            <w:webHidden/>
          </w:rPr>
        </w:r>
        <w:r>
          <w:rPr>
            <w:noProof/>
            <w:webHidden/>
          </w:rPr>
          <w:fldChar w:fldCharType="separate"/>
        </w:r>
        <w:r>
          <w:rPr>
            <w:noProof/>
            <w:webHidden/>
          </w:rPr>
          <w:t>23</w:t>
        </w:r>
        <w:r>
          <w:rPr>
            <w:noProof/>
            <w:webHidden/>
          </w:rPr>
          <w:fldChar w:fldCharType="end"/>
        </w:r>
      </w:hyperlink>
    </w:p>
    <w:p w14:paraId="0D0A084F" w14:textId="4FD0EB63"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6" w:history="1">
        <w:r w:rsidRPr="002462B5">
          <w:rPr>
            <w:rStyle w:val="Hyperlink"/>
            <w:noProof/>
          </w:rPr>
          <w:t>6.2.2 Structured Learning and Educational Activities</w:t>
        </w:r>
        <w:r>
          <w:rPr>
            <w:noProof/>
            <w:webHidden/>
          </w:rPr>
          <w:tab/>
        </w:r>
        <w:r>
          <w:rPr>
            <w:noProof/>
            <w:webHidden/>
          </w:rPr>
          <w:fldChar w:fldCharType="begin"/>
        </w:r>
        <w:r>
          <w:rPr>
            <w:noProof/>
            <w:webHidden/>
          </w:rPr>
          <w:instrText xml:space="preserve"> PAGEREF _Toc223691336 \h </w:instrText>
        </w:r>
        <w:r>
          <w:rPr>
            <w:noProof/>
            <w:webHidden/>
          </w:rPr>
        </w:r>
        <w:r>
          <w:rPr>
            <w:noProof/>
            <w:webHidden/>
          </w:rPr>
          <w:fldChar w:fldCharType="separate"/>
        </w:r>
        <w:r>
          <w:rPr>
            <w:noProof/>
            <w:webHidden/>
          </w:rPr>
          <w:t>23</w:t>
        </w:r>
        <w:r>
          <w:rPr>
            <w:noProof/>
            <w:webHidden/>
          </w:rPr>
          <w:fldChar w:fldCharType="end"/>
        </w:r>
      </w:hyperlink>
    </w:p>
    <w:p w14:paraId="54ED8821" w14:textId="4C31F83A"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7" w:history="1">
        <w:r w:rsidRPr="002462B5">
          <w:rPr>
            <w:rStyle w:val="Hyperlink"/>
            <w:noProof/>
          </w:rPr>
          <w:t>6.2.3 Management of Nephrology Services</w:t>
        </w:r>
        <w:r>
          <w:rPr>
            <w:noProof/>
            <w:webHidden/>
          </w:rPr>
          <w:tab/>
        </w:r>
        <w:r>
          <w:rPr>
            <w:noProof/>
            <w:webHidden/>
          </w:rPr>
          <w:fldChar w:fldCharType="begin"/>
        </w:r>
        <w:r>
          <w:rPr>
            <w:noProof/>
            <w:webHidden/>
          </w:rPr>
          <w:instrText xml:space="preserve"> PAGEREF _Toc223691337 \h </w:instrText>
        </w:r>
        <w:r>
          <w:rPr>
            <w:noProof/>
            <w:webHidden/>
          </w:rPr>
        </w:r>
        <w:r>
          <w:rPr>
            <w:noProof/>
            <w:webHidden/>
          </w:rPr>
          <w:fldChar w:fldCharType="separate"/>
        </w:r>
        <w:r>
          <w:rPr>
            <w:noProof/>
            <w:webHidden/>
          </w:rPr>
          <w:t>24</w:t>
        </w:r>
        <w:r>
          <w:rPr>
            <w:noProof/>
            <w:webHidden/>
          </w:rPr>
          <w:fldChar w:fldCharType="end"/>
        </w:r>
      </w:hyperlink>
    </w:p>
    <w:p w14:paraId="378C3421" w14:textId="622089D8"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8" w:history="1">
        <w:r w:rsidRPr="002462B5">
          <w:rPr>
            <w:rStyle w:val="Hyperlink"/>
            <w:noProof/>
          </w:rPr>
          <w:t>6.3 Trainee Assessment</w:t>
        </w:r>
        <w:r>
          <w:rPr>
            <w:noProof/>
            <w:webHidden/>
          </w:rPr>
          <w:tab/>
        </w:r>
        <w:r>
          <w:rPr>
            <w:noProof/>
            <w:webHidden/>
          </w:rPr>
          <w:fldChar w:fldCharType="begin"/>
        </w:r>
        <w:r>
          <w:rPr>
            <w:noProof/>
            <w:webHidden/>
          </w:rPr>
          <w:instrText xml:space="preserve"> PAGEREF _Toc223691338 \h </w:instrText>
        </w:r>
        <w:r>
          <w:rPr>
            <w:noProof/>
            <w:webHidden/>
          </w:rPr>
        </w:r>
        <w:r>
          <w:rPr>
            <w:noProof/>
            <w:webHidden/>
          </w:rPr>
          <w:fldChar w:fldCharType="separate"/>
        </w:r>
        <w:r>
          <w:rPr>
            <w:noProof/>
            <w:webHidden/>
          </w:rPr>
          <w:t>24</w:t>
        </w:r>
        <w:r>
          <w:rPr>
            <w:noProof/>
            <w:webHidden/>
          </w:rPr>
          <w:fldChar w:fldCharType="end"/>
        </w:r>
      </w:hyperlink>
    </w:p>
    <w:p w14:paraId="18B89D2C" w14:textId="79BA2388"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39" w:history="1">
        <w:r w:rsidRPr="002462B5">
          <w:rPr>
            <w:rStyle w:val="Hyperlink"/>
            <w:noProof/>
          </w:rPr>
          <w:t>6.3.1 Theoretical and Clinical Knowledge</w:t>
        </w:r>
        <w:r>
          <w:rPr>
            <w:noProof/>
            <w:webHidden/>
          </w:rPr>
          <w:tab/>
        </w:r>
        <w:r>
          <w:rPr>
            <w:noProof/>
            <w:webHidden/>
          </w:rPr>
          <w:fldChar w:fldCharType="begin"/>
        </w:r>
        <w:r>
          <w:rPr>
            <w:noProof/>
            <w:webHidden/>
          </w:rPr>
          <w:instrText xml:space="preserve"> PAGEREF _Toc223691339 \h </w:instrText>
        </w:r>
        <w:r>
          <w:rPr>
            <w:noProof/>
            <w:webHidden/>
          </w:rPr>
        </w:r>
        <w:r>
          <w:rPr>
            <w:noProof/>
            <w:webHidden/>
          </w:rPr>
          <w:fldChar w:fldCharType="separate"/>
        </w:r>
        <w:r>
          <w:rPr>
            <w:noProof/>
            <w:webHidden/>
          </w:rPr>
          <w:t>24</w:t>
        </w:r>
        <w:r>
          <w:rPr>
            <w:noProof/>
            <w:webHidden/>
          </w:rPr>
          <w:fldChar w:fldCharType="end"/>
        </w:r>
      </w:hyperlink>
    </w:p>
    <w:p w14:paraId="7D7269E3" w14:textId="03BE6BD8"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0" w:history="1">
        <w:r w:rsidRPr="002462B5">
          <w:rPr>
            <w:rStyle w:val="Hyperlink"/>
            <w:noProof/>
          </w:rPr>
          <w:t>6.3.2 Practical and Clinical Skills</w:t>
        </w:r>
        <w:r>
          <w:rPr>
            <w:noProof/>
            <w:webHidden/>
          </w:rPr>
          <w:tab/>
        </w:r>
        <w:r>
          <w:rPr>
            <w:noProof/>
            <w:webHidden/>
          </w:rPr>
          <w:fldChar w:fldCharType="begin"/>
        </w:r>
        <w:r>
          <w:rPr>
            <w:noProof/>
            <w:webHidden/>
          </w:rPr>
          <w:instrText xml:space="preserve"> PAGEREF _Toc223691340 \h </w:instrText>
        </w:r>
        <w:r>
          <w:rPr>
            <w:noProof/>
            <w:webHidden/>
          </w:rPr>
        </w:r>
        <w:r>
          <w:rPr>
            <w:noProof/>
            <w:webHidden/>
          </w:rPr>
          <w:fldChar w:fldCharType="separate"/>
        </w:r>
        <w:r>
          <w:rPr>
            <w:noProof/>
            <w:webHidden/>
          </w:rPr>
          <w:t>24</w:t>
        </w:r>
        <w:r>
          <w:rPr>
            <w:noProof/>
            <w:webHidden/>
          </w:rPr>
          <w:fldChar w:fldCharType="end"/>
        </w:r>
      </w:hyperlink>
    </w:p>
    <w:p w14:paraId="29551F8E" w14:textId="04835201"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1" w:history="1">
        <w:r w:rsidRPr="002462B5">
          <w:rPr>
            <w:rStyle w:val="Hyperlink"/>
            <w:noProof/>
          </w:rPr>
          <w:t>6.3.3 Competences</w:t>
        </w:r>
        <w:r>
          <w:rPr>
            <w:noProof/>
            <w:webHidden/>
          </w:rPr>
          <w:tab/>
        </w:r>
        <w:r>
          <w:rPr>
            <w:noProof/>
            <w:webHidden/>
          </w:rPr>
          <w:fldChar w:fldCharType="begin"/>
        </w:r>
        <w:r>
          <w:rPr>
            <w:noProof/>
            <w:webHidden/>
          </w:rPr>
          <w:instrText xml:space="preserve"> PAGEREF _Toc223691341 \h </w:instrText>
        </w:r>
        <w:r>
          <w:rPr>
            <w:noProof/>
            <w:webHidden/>
          </w:rPr>
        </w:r>
        <w:r>
          <w:rPr>
            <w:noProof/>
            <w:webHidden/>
          </w:rPr>
          <w:fldChar w:fldCharType="separate"/>
        </w:r>
        <w:r>
          <w:rPr>
            <w:noProof/>
            <w:webHidden/>
          </w:rPr>
          <w:t>25</w:t>
        </w:r>
        <w:r>
          <w:rPr>
            <w:noProof/>
            <w:webHidden/>
          </w:rPr>
          <w:fldChar w:fldCharType="end"/>
        </w:r>
      </w:hyperlink>
    </w:p>
    <w:p w14:paraId="41A84841" w14:textId="056DECDD"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2" w:history="1">
        <w:r w:rsidRPr="002462B5">
          <w:rPr>
            <w:rStyle w:val="Hyperlink"/>
            <w:noProof/>
          </w:rPr>
          <w:t>6.4 Governance of Training Programme</w:t>
        </w:r>
        <w:r>
          <w:rPr>
            <w:noProof/>
            <w:webHidden/>
          </w:rPr>
          <w:tab/>
        </w:r>
        <w:r>
          <w:rPr>
            <w:noProof/>
            <w:webHidden/>
          </w:rPr>
          <w:fldChar w:fldCharType="begin"/>
        </w:r>
        <w:r>
          <w:rPr>
            <w:noProof/>
            <w:webHidden/>
          </w:rPr>
          <w:instrText xml:space="preserve"> PAGEREF _Toc223691342 \h </w:instrText>
        </w:r>
        <w:r>
          <w:rPr>
            <w:noProof/>
            <w:webHidden/>
          </w:rPr>
        </w:r>
        <w:r>
          <w:rPr>
            <w:noProof/>
            <w:webHidden/>
          </w:rPr>
          <w:fldChar w:fldCharType="separate"/>
        </w:r>
        <w:r>
          <w:rPr>
            <w:noProof/>
            <w:webHidden/>
          </w:rPr>
          <w:t>26</w:t>
        </w:r>
        <w:r>
          <w:rPr>
            <w:noProof/>
            <w:webHidden/>
          </w:rPr>
          <w:fldChar w:fldCharType="end"/>
        </w:r>
      </w:hyperlink>
    </w:p>
    <w:p w14:paraId="6FE8ABE5" w14:textId="48EEA606"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43" w:history="1">
        <w:r w:rsidRPr="002462B5">
          <w:rPr>
            <w:rStyle w:val="Hyperlink"/>
            <w:noProof/>
            <w:lang w:val="en-GB"/>
          </w:rPr>
          <w:t>7.0 TRAINERS</w:t>
        </w:r>
        <w:r>
          <w:rPr>
            <w:noProof/>
            <w:webHidden/>
          </w:rPr>
          <w:tab/>
        </w:r>
        <w:r>
          <w:rPr>
            <w:noProof/>
            <w:webHidden/>
          </w:rPr>
          <w:fldChar w:fldCharType="begin"/>
        </w:r>
        <w:r>
          <w:rPr>
            <w:noProof/>
            <w:webHidden/>
          </w:rPr>
          <w:instrText xml:space="preserve"> PAGEREF _Toc223691343 \h </w:instrText>
        </w:r>
        <w:r>
          <w:rPr>
            <w:noProof/>
            <w:webHidden/>
          </w:rPr>
        </w:r>
        <w:r>
          <w:rPr>
            <w:noProof/>
            <w:webHidden/>
          </w:rPr>
          <w:fldChar w:fldCharType="separate"/>
        </w:r>
        <w:r>
          <w:rPr>
            <w:noProof/>
            <w:webHidden/>
          </w:rPr>
          <w:t>26</w:t>
        </w:r>
        <w:r>
          <w:rPr>
            <w:noProof/>
            <w:webHidden/>
          </w:rPr>
          <w:fldChar w:fldCharType="end"/>
        </w:r>
      </w:hyperlink>
    </w:p>
    <w:p w14:paraId="4C175891" w14:textId="4A54C6A4"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4" w:history="1">
        <w:r w:rsidRPr="002462B5">
          <w:rPr>
            <w:rStyle w:val="Hyperlink"/>
            <w:noProof/>
          </w:rPr>
          <w:t>7.1 Role of Programme Director and Trainers</w:t>
        </w:r>
        <w:r>
          <w:rPr>
            <w:noProof/>
            <w:webHidden/>
          </w:rPr>
          <w:tab/>
        </w:r>
        <w:r>
          <w:rPr>
            <w:noProof/>
            <w:webHidden/>
          </w:rPr>
          <w:fldChar w:fldCharType="begin"/>
        </w:r>
        <w:r>
          <w:rPr>
            <w:noProof/>
            <w:webHidden/>
          </w:rPr>
          <w:instrText xml:space="preserve"> PAGEREF _Toc223691344 \h </w:instrText>
        </w:r>
        <w:r>
          <w:rPr>
            <w:noProof/>
            <w:webHidden/>
          </w:rPr>
        </w:r>
        <w:r>
          <w:rPr>
            <w:noProof/>
            <w:webHidden/>
          </w:rPr>
          <w:fldChar w:fldCharType="separate"/>
        </w:r>
        <w:r>
          <w:rPr>
            <w:noProof/>
            <w:webHidden/>
          </w:rPr>
          <w:t>26</w:t>
        </w:r>
        <w:r>
          <w:rPr>
            <w:noProof/>
            <w:webHidden/>
          </w:rPr>
          <w:fldChar w:fldCharType="end"/>
        </w:r>
      </w:hyperlink>
    </w:p>
    <w:p w14:paraId="36AD8D91" w14:textId="30EBFD34"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5" w:history="1">
        <w:r w:rsidRPr="002462B5">
          <w:rPr>
            <w:rStyle w:val="Hyperlink"/>
            <w:noProof/>
          </w:rPr>
          <w:t>7.1.1 Role of Trainers</w:t>
        </w:r>
        <w:r>
          <w:rPr>
            <w:noProof/>
            <w:webHidden/>
          </w:rPr>
          <w:tab/>
        </w:r>
        <w:r>
          <w:rPr>
            <w:noProof/>
            <w:webHidden/>
          </w:rPr>
          <w:fldChar w:fldCharType="begin"/>
        </w:r>
        <w:r>
          <w:rPr>
            <w:noProof/>
            <w:webHidden/>
          </w:rPr>
          <w:instrText xml:space="preserve"> PAGEREF _Toc223691345 \h </w:instrText>
        </w:r>
        <w:r>
          <w:rPr>
            <w:noProof/>
            <w:webHidden/>
          </w:rPr>
        </w:r>
        <w:r>
          <w:rPr>
            <w:noProof/>
            <w:webHidden/>
          </w:rPr>
          <w:fldChar w:fldCharType="separate"/>
        </w:r>
        <w:r>
          <w:rPr>
            <w:noProof/>
            <w:webHidden/>
          </w:rPr>
          <w:t>26</w:t>
        </w:r>
        <w:r>
          <w:rPr>
            <w:noProof/>
            <w:webHidden/>
          </w:rPr>
          <w:fldChar w:fldCharType="end"/>
        </w:r>
      </w:hyperlink>
    </w:p>
    <w:p w14:paraId="3B1CB3D1" w14:textId="6424FDDE"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6" w:history="1">
        <w:r w:rsidRPr="002462B5">
          <w:rPr>
            <w:rStyle w:val="Hyperlink"/>
            <w:noProof/>
          </w:rPr>
          <w:t>7.1.2 Role of Programme Director</w:t>
        </w:r>
        <w:r>
          <w:rPr>
            <w:noProof/>
            <w:webHidden/>
          </w:rPr>
          <w:tab/>
        </w:r>
        <w:r>
          <w:rPr>
            <w:noProof/>
            <w:webHidden/>
          </w:rPr>
          <w:fldChar w:fldCharType="begin"/>
        </w:r>
        <w:r>
          <w:rPr>
            <w:noProof/>
            <w:webHidden/>
          </w:rPr>
          <w:instrText xml:space="preserve"> PAGEREF _Toc223691346 \h </w:instrText>
        </w:r>
        <w:r>
          <w:rPr>
            <w:noProof/>
            <w:webHidden/>
          </w:rPr>
        </w:r>
        <w:r>
          <w:rPr>
            <w:noProof/>
            <w:webHidden/>
          </w:rPr>
          <w:fldChar w:fldCharType="separate"/>
        </w:r>
        <w:r>
          <w:rPr>
            <w:noProof/>
            <w:webHidden/>
          </w:rPr>
          <w:t>26</w:t>
        </w:r>
        <w:r>
          <w:rPr>
            <w:noProof/>
            <w:webHidden/>
          </w:rPr>
          <w:fldChar w:fldCharType="end"/>
        </w:r>
      </w:hyperlink>
    </w:p>
    <w:p w14:paraId="572B1EFC" w14:textId="0986714A"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7" w:history="1">
        <w:r w:rsidRPr="002462B5">
          <w:rPr>
            <w:rStyle w:val="Hyperlink"/>
            <w:noProof/>
          </w:rPr>
          <w:t>7.2 Organization of Trainers</w:t>
        </w:r>
        <w:r>
          <w:rPr>
            <w:noProof/>
            <w:webHidden/>
          </w:rPr>
          <w:tab/>
        </w:r>
        <w:r>
          <w:rPr>
            <w:noProof/>
            <w:webHidden/>
          </w:rPr>
          <w:fldChar w:fldCharType="begin"/>
        </w:r>
        <w:r>
          <w:rPr>
            <w:noProof/>
            <w:webHidden/>
          </w:rPr>
          <w:instrText xml:space="preserve"> PAGEREF _Toc223691347 \h </w:instrText>
        </w:r>
        <w:r>
          <w:rPr>
            <w:noProof/>
            <w:webHidden/>
          </w:rPr>
        </w:r>
        <w:r>
          <w:rPr>
            <w:noProof/>
            <w:webHidden/>
          </w:rPr>
          <w:fldChar w:fldCharType="separate"/>
        </w:r>
        <w:r>
          <w:rPr>
            <w:noProof/>
            <w:webHidden/>
          </w:rPr>
          <w:t>27</w:t>
        </w:r>
        <w:r>
          <w:rPr>
            <w:noProof/>
            <w:webHidden/>
          </w:rPr>
          <w:fldChar w:fldCharType="end"/>
        </w:r>
      </w:hyperlink>
    </w:p>
    <w:p w14:paraId="2C507D05" w14:textId="045DC59E"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8" w:history="1">
        <w:r w:rsidRPr="002462B5">
          <w:rPr>
            <w:rStyle w:val="Hyperlink"/>
            <w:noProof/>
          </w:rPr>
          <w:t>7.3 Process for Recognition as Trainer</w:t>
        </w:r>
        <w:r>
          <w:rPr>
            <w:noProof/>
            <w:webHidden/>
          </w:rPr>
          <w:tab/>
        </w:r>
        <w:r>
          <w:rPr>
            <w:noProof/>
            <w:webHidden/>
          </w:rPr>
          <w:fldChar w:fldCharType="begin"/>
        </w:r>
        <w:r>
          <w:rPr>
            <w:noProof/>
            <w:webHidden/>
          </w:rPr>
          <w:instrText xml:space="preserve"> PAGEREF _Toc223691348 \h </w:instrText>
        </w:r>
        <w:r>
          <w:rPr>
            <w:noProof/>
            <w:webHidden/>
          </w:rPr>
        </w:r>
        <w:r>
          <w:rPr>
            <w:noProof/>
            <w:webHidden/>
          </w:rPr>
          <w:fldChar w:fldCharType="separate"/>
        </w:r>
        <w:r>
          <w:rPr>
            <w:noProof/>
            <w:webHidden/>
          </w:rPr>
          <w:t>27</w:t>
        </w:r>
        <w:r>
          <w:rPr>
            <w:noProof/>
            <w:webHidden/>
          </w:rPr>
          <w:fldChar w:fldCharType="end"/>
        </w:r>
      </w:hyperlink>
    </w:p>
    <w:p w14:paraId="26D8E9A2" w14:textId="0003B812"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49" w:history="1">
        <w:r w:rsidRPr="002462B5">
          <w:rPr>
            <w:rStyle w:val="Hyperlink"/>
            <w:noProof/>
          </w:rPr>
          <w:t>7.3.1 Required Qualification and Experience of Director and Trainers</w:t>
        </w:r>
        <w:r>
          <w:rPr>
            <w:noProof/>
            <w:webHidden/>
          </w:rPr>
          <w:tab/>
        </w:r>
        <w:r>
          <w:rPr>
            <w:noProof/>
            <w:webHidden/>
          </w:rPr>
          <w:fldChar w:fldCharType="begin"/>
        </w:r>
        <w:r>
          <w:rPr>
            <w:noProof/>
            <w:webHidden/>
          </w:rPr>
          <w:instrText xml:space="preserve"> PAGEREF _Toc223691349 \h </w:instrText>
        </w:r>
        <w:r>
          <w:rPr>
            <w:noProof/>
            <w:webHidden/>
          </w:rPr>
        </w:r>
        <w:r>
          <w:rPr>
            <w:noProof/>
            <w:webHidden/>
          </w:rPr>
          <w:fldChar w:fldCharType="separate"/>
        </w:r>
        <w:r>
          <w:rPr>
            <w:noProof/>
            <w:webHidden/>
          </w:rPr>
          <w:t>27</w:t>
        </w:r>
        <w:r>
          <w:rPr>
            <w:noProof/>
            <w:webHidden/>
          </w:rPr>
          <w:fldChar w:fldCharType="end"/>
        </w:r>
      </w:hyperlink>
    </w:p>
    <w:p w14:paraId="6A87A3E5" w14:textId="40878868"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0" w:history="1">
        <w:r w:rsidRPr="002462B5">
          <w:rPr>
            <w:rStyle w:val="Hyperlink"/>
            <w:noProof/>
          </w:rPr>
          <w:t>7.3.2 Core Competencies for Trainers</w:t>
        </w:r>
        <w:r>
          <w:rPr>
            <w:noProof/>
            <w:webHidden/>
          </w:rPr>
          <w:tab/>
        </w:r>
        <w:r>
          <w:rPr>
            <w:noProof/>
            <w:webHidden/>
          </w:rPr>
          <w:fldChar w:fldCharType="begin"/>
        </w:r>
        <w:r>
          <w:rPr>
            <w:noProof/>
            <w:webHidden/>
          </w:rPr>
          <w:instrText xml:space="preserve"> PAGEREF _Toc223691350 \h </w:instrText>
        </w:r>
        <w:r>
          <w:rPr>
            <w:noProof/>
            <w:webHidden/>
          </w:rPr>
        </w:r>
        <w:r>
          <w:rPr>
            <w:noProof/>
            <w:webHidden/>
          </w:rPr>
          <w:fldChar w:fldCharType="separate"/>
        </w:r>
        <w:r>
          <w:rPr>
            <w:noProof/>
            <w:webHidden/>
          </w:rPr>
          <w:t>27</w:t>
        </w:r>
        <w:r>
          <w:rPr>
            <w:noProof/>
            <w:webHidden/>
          </w:rPr>
          <w:fldChar w:fldCharType="end"/>
        </w:r>
      </w:hyperlink>
    </w:p>
    <w:p w14:paraId="70A7834C" w14:textId="5CF48548"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1" w:history="1">
        <w:r w:rsidRPr="002462B5">
          <w:rPr>
            <w:rStyle w:val="Hyperlink"/>
            <w:noProof/>
          </w:rPr>
          <w:t>7.4 Quality Management for Trainers</w:t>
        </w:r>
        <w:r>
          <w:rPr>
            <w:noProof/>
            <w:webHidden/>
          </w:rPr>
          <w:tab/>
        </w:r>
        <w:r>
          <w:rPr>
            <w:noProof/>
            <w:webHidden/>
          </w:rPr>
          <w:fldChar w:fldCharType="begin"/>
        </w:r>
        <w:r>
          <w:rPr>
            <w:noProof/>
            <w:webHidden/>
          </w:rPr>
          <w:instrText xml:space="preserve"> PAGEREF _Toc223691351 \h </w:instrText>
        </w:r>
        <w:r>
          <w:rPr>
            <w:noProof/>
            <w:webHidden/>
          </w:rPr>
        </w:r>
        <w:r>
          <w:rPr>
            <w:noProof/>
            <w:webHidden/>
          </w:rPr>
          <w:fldChar w:fldCharType="separate"/>
        </w:r>
        <w:r>
          <w:rPr>
            <w:noProof/>
            <w:webHidden/>
          </w:rPr>
          <w:t>27</w:t>
        </w:r>
        <w:r>
          <w:rPr>
            <w:noProof/>
            <w:webHidden/>
          </w:rPr>
          <w:fldChar w:fldCharType="end"/>
        </w:r>
      </w:hyperlink>
    </w:p>
    <w:p w14:paraId="6564E528" w14:textId="3392DC04"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52" w:history="1">
        <w:r w:rsidRPr="002462B5">
          <w:rPr>
            <w:rStyle w:val="Hyperlink"/>
            <w:noProof/>
            <w:lang w:val="en-GB"/>
          </w:rPr>
          <w:t>8.0 TRAINING REQUIREMENTS FOR TRAINING INSTITUTIONS</w:t>
        </w:r>
        <w:r>
          <w:rPr>
            <w:noProof/>
            <w:webHidden/>
          </w:rPr>
          <w:tab/>
        </w:r>
        <w:r>
          <w:rPr>
            <w:noProof/>
            <w:webHidden/>
          </w:rPr>
          <w:fldChar w:fldCharType="begin"/>
        </w:r>
        <w:r>
          <w:rPr>
            <w:noProof/>
            <w:webHidden/>
          </w:rPr>
          <w:instrText xml:space="preserve"> PAGEREF _Toc223691352 \h </w:instrText>
        </w:r>
        <w:r>
          <w:rPr>
            <w:noProof/>
            <w:webHidden/>
          </w:rPr>
        </w:r>
        <w:r>
          <w:rPr>
            <w:noProof/>
            <w:webHidden/>
          </w:rPr>
          <w:fldChar w:fldCharType="separate"/>
        </w:r>
        <w:r>
          <w:rPr>
            <w:noProof/>
            <w:webHidden/>
          </w:rPr>
          <w:t>28</w:t>
        </w:r>
        <w:r>
          <w:rPr>
            <w:noProof/>
            <w:webHidden/>
          </w:rPr>
          <w:fldChar w:fldCharType="end"/>
        </w:r>
      </w:hyperlink>
    </w:p>
    <w:p w14:paraId="6AB814C2" w14:textId="79A2B620"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3" w:history="1">
        <w:r w:rsidRPr="002462B5">
          <w:rPr>
            <w:rStyle w:val="Hyperlink"/>
            <w:noProof/>
          </w:rPr>
          <w:t>8.1 Clinical Facilities and Exposure</w:t>
        </w:r>
        <w:r>
          <w:rPr>
            <w:noProof/>
            <w:webHidden/>
          </w:rPr>
          <w:tab/>
        </w:r>
        <w:r>
          <w:rPr>
            <w:noProof/>
            <w:webHidden/>
          </w:rPr>
          <w:fldChar w:fldCharType="begin"/>
        </w:r>
        <w:r>
          <w:rPr>
            <w:noProof/>
            <w:webHidden/>
          </w:rPr>
          <w:instrText xml:space="preserve"> PAGEREF _Toc223691353 \h </w:instrText>
        </w:r>
        <w:r>
          <w:rPr>
            <w:noProof/>
            <w:webHidden/>
          </w:rPr>
        </w:r>
        <w:r>
          <w:rPr>
            <w:noProof/>
            <w:webHidden/>
          </w:rPr>
          <w:fldChar w:fldCharType="separate"/>
        </w:r>
        <w:r>
          <w:rPr>
            <w:noProof/>
            <w:webHidden/>
          </w:rPr>
          <w:t>28</w:t>
        </w:r>
        <w:r>
          <w:rPr>
            <w:noProof/>
            <w:webHidden/>
          </w:rPr>
          <w:fldChar w:fldCharType="end"/>
        </w:r>
      </w:hyperlink>
    </w:p>
    <w:p w14:paraId="33013F87" w14:textId="0045F75F"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4" w:history="1">
        <w:r w:rsidRPr="002462B5">
          <w:rPr>
            <w:rStyle w:val="Hyperlink"/>
            <w:noProof/>
          </w:rPr>
          <w:t>8.1.1 Rotation Between Different Centres</w:t>
        </w:r>
        <w:r>
          <w:rPr>
            <w:noProof/>
            <w:webHidden/>
          </w:rPr>
          <w:tab/>
        </w:r>
        <w:r>
          <w:rPr>
            <w:noProof/>
            <w:webHidden/>
          </w:rPr>
          <w:fldChar w:fldCharType="begin"/>
        </w:r>
        <w:r>
          <w:rPr>
            <w:noProof/>
            <w:webHidden/>
          </w:rPr>
          <w:instrText xml:space="preserve"> PAGEREF _Toc223691354 \h </w:instrText>
        </w:r>
        <w:r>
          <w:rPr>
            <w:noProof/>
            <w:webHidden/>
          </w:rPr>
        </w:r>
        <w:r>
          <w:rPr>
            <w:noProof/>
            <w:webHidden/>
          </w:rPr>
          <w:fldChar w:fldCharType="separate"/>
        </w:r>
        <w:r>
          <w:rPr>
            <w:noProof/>
            <w:webHidden/>
          </w:rPr>
          <w:t>28</w:t>
        </w:r>
        <w:r>
          <w:rPr>
            <w:noProof/>
            <w:webHidden/>
          </w:rPr>
          <w:fldChar w:fldCharType="end"/>
        </w:r>
      </w:hyperlink>
    </w:p>
    <w:p w14:paraId="51EEEAD8" w14:textId="17FC5D66"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5" w:history="1">
        <w:r w:rsidRPr="002462B5">
          <w:rPr>
            <w:rStyle w:val="Hyperlink"/>
            <w:noProof/>
          </w:rPr>
          <w:t>8.1.2 Access to Information</w:t>
        </w:r>
        <w:r>
          <w:rPr>
            <w:noProof/>
            <w:webHidden/>
          </w:rPr>
          <w:tab/>
        </w:r>
        <w:r>
          <w:rPr>
            <w:noProof/>
            <w:webHidden/>
          </w:rPr>
          <w:fldChar w:fldCharType="begin"/>
        </w:r>
        <w:r>
          <w:rPr>
            <w:noProof/>
            <w:webHidden/>
          </w:rPr>
          <w:instrText xml:space="preserve"> PAGEREF _Toc223691355 \h </w:instrText>
        </w:r>
        <w:r>
          <w:rPr>
            <w:noProof/>
            <w:webHidden/>
          </w:rPr>
        </w:r>
        <w:r>
          <w:rPr>
            <w:noProof/>
            <w:webHidden/>
          </w:rPr>
          <w:fldChar w:fldCharType="separate"/>
        </w:r>
        <w:r>
          <w:rPr>
            <w:noProof/>
            <w:webHidden/>
          </w:rPr>
          <w:t>29</w:t>
        </w:r>
        <w:r>
          <w:rPr>
            <w:noProof/>
            <w:webHidden/>
          </w:rPr>
          <w:fldChar w:fldCharType="end"/>
        </w:r>
      </w:hyperlink>
    </w:p>
    <w:p w14:paraId="55B44146" w14:textId="290A57DD"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6" w:history="1">
        <w:r w:rsidRPr="002462B5">
          <w:rPr>
            <w:rStyle w:val="Hyperlink"/>
            <w:noProof/>
          </w:rPr>
          <w:t>8.2 Quality Management of Training Institutions</w:t>
        </w:r>
        <w:r>
          <w:rPr>
            <w:noProof/>
            <w:webHidden/>
          </w:rPr>
          <w:tab/>
        </w:r>
        <w:r>
          <w:rPr>
            <w:noProof/>
            <w:webHidden/>
          </w:rPr>
          <w:fldChar w:fldCharType="begin"/>
        </w:r>
        <w:r>
          <w:rPr>
            <w:noProof/>
            <w:webHidden/>
          </w:rPr>
          <w:instrText xml:space="preserve"> PAGEREF _Toc223691356 \h </w:instrText>
        </w:r>
        <w:r>
          <w:rPr>
            <w:noProof/>
            <w:webHidden/>
          </w:rPr>
        </w:r>
        <w:r>
          <w:rPr>
            <w:noProof/>
            <w:webHidden/>
          </w:rPr>
          <w:fldChar w:fldCharType="separate"/>
        </w:r>
        <w:r>
          <w:rPr>
            <w:noProof/>
            <w:webHidden/>
          </w:rPr>
          <w:t>29</w:t>
        </w:r>
        <w:r>
          <w:rPr>
            <w:noProof/>
            <w:webHidden/>
          </w:rPr>
          <w:fldChar w:fldCharType="end"/>
        </w:r>
      </w:hyperlink>
    </w:p>
    <w:p w14:paraId="7F390E57" w14:textId="112A8D18"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7" w:history="1">
        <w:r w:rsidRPr="002462B5">
          <w:rPr>
            <w:rStyle w:val="Hyperlink"/>
            <w:noProof/>
          </w:rPr>
          <w:t>8.2.1 Accreditation</w:t>
        </w:r>
        <w:r>
          <w:rPr>
            <w:noProof/>
            <w:webHidden/>
          </w:rPr>
          <w:tab/>
        </w:r>
        <w:r>
          <w:rPr>
            <w:noProof/>
            <w:webHidden/>
          </w:rPr>
          <w:fldChar w:fldCharType="begin"/>
        </w:r>
        <w:r>
          <w:rPr>
            <w:noProof/>
            <w:webHidden/>
          </w:rPr>
          <w:instrText xml:space="preserve"> PAGEREF _Toc223691357 \h </w:instrText>
        </w:r>
        <w:r>
          <w:rPr>
            <w:noProof/>
            <w:webHidden/>
          </w:rPr>
        </w:r>
        <w:r>
          <w:rPr>
            <w:noProof/>
            <w:webHidden/>
          </w:rPr>
          <w:fldChar w:fldCharType="separate"/>
        </w:r>
        <w:r>
          <w:rPr>
            <w:noProof/>
            <w:webHidden/>
          </w:rPr>
          <w:t>29</w:t>
        </w:r>
        <w:r>
          <w:rPr>
            <w:noProof/>
            <w:webHidden/>
          </w:rPr>
          <w:fldChar w:fldCharType="end"/>
        </w:r>
      </w:hyperlink>
    </w:p>
    <w:p w14:paraId="4AE81FBC" w14:textId="7478CD6F"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8" w:history="1">
        <w:r w:rsidRPr="002462B5">
          <w:rPr>
            <w:rStyle w:val="Hyperlink"/>
            <w:noProof/>
          </w:rPr>
          <w:t>8.2.2 Clinical Governance</w:t>
        </w:r>
        <w:r>
          <w:rPr>
            <w:noProof/>
            <w:webHidden/>
          </w:rPr>
          <w:tab/>
        </w:r>
        <w:r>
          <w:rPr>
            <w:noProof/>
            <w:webHidden/>
          </w:rPr>
          <w:fldChar w:fldCharType="begin"/>
        </w:r>
        <w:r>
          <w:rPr>
            <w:noProof/>
            <w:webHidden/>
          </w:rPr>
          <w:instrText xml:space="preserve"> PAGEREF _Toc223691358 \h </w:instrText>
        </w:r>
        <w:r>
          <w:rPr>
            <w:noProof/>
            <w:webHidden/>
          </w:rPr>
        </w:r>
        <w:r>
          <w:rPr>
            <w:noProof/>
            <w:webHidden/>
          </w:rPr>
          <w:fldChar w:fldCharType="separate"/>
        </w:r>
        <w:r>
          <w:rPr>
            <w:noProof/>
            <w:webHidden/>
          </w:rPr>
          <w:t>29</w:t>
        </w:r>
        <w:r>
          <w:rPr>
            <w:noProof/>
            <w:webHidden/>
          </w:rPr>
          <w:fldChar w:fldCharType="end"/>
        </w:r>
      </w:hyperlink>
    </w:p>
    <w:p w14:paraId="46163A26" w14:textId="6F6AE410" w:rsidR="00A06750" w:rsidRDefault="00A06750">
      <w:pPr>
        <w:pStyle w:val="TOC3"/>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59" w:history="1">
        <w:r w:rsidRPr="002462B5">
          <w:rPr>
            <w:rStyle w:val="Hyperlink"/>
            <w:noProof/>
          </w:rPr>
          <w:t>8.2.3 Transparency of Training Programmes</w:t>
        </w:r>
        <w:r>
          <w:rPr>
            <w:noProof/>
            <w:webHidden/>
          </w:rPr>
          <w:tab/>
        </w:r>
        <w:r>
          <w:rPr>
            <w:noProof/>
            <w:webHidden/>
          </w:rPr>
          <w:fldChar w:fldCharType="begin"/>
        </w:r>
        <w:r>
          <w:rPr>
            <w:noProof/>
            <w:webHidden/>
          </w:rPr>
          <w:instrText xml:space="preserve"> PAGEREF _Toc223691359 \h </w:instrText>
        </w:r>
        <w:r>
          <w:rPr>
            <w:noProof/>
            <w:webHidden/>
          </w:rPr>
        </w:r>
        <w:r>
          <w:rPr>
            <w:noProof/>
            <w:webHidden/>
          </w:rPr>
          <w:fldChar w:fldCharType="separate"/>
        </w:r>
        <w:r>
          <w:rPr>
            <w:noProof/>
            <w:webHidden/>
          </w:rPr>
          <w:t>30</w:t>
        </w:r>
        <w:r>
          <w:rPr>
            <w:noProof/>
            <w:webHidden/>
          </w:rPr>
          <w:fldChar w:fldCharType="end"/>
        </w:r>
      </w:hyperlink>
    </w:p>
    <w:p w14:paraId="5DC1AF40" w14:textId="3A4C9A4D"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60" w:history="1">
        <w:r w:rsidRPr="002462B5">
          <w:rPr>
            <w:rStyle w:val="Hyperlink"/>
            <w:noProof/>
            <w:lang w:val="en-GB"/>
          </w:rPr>
          <w:t>9.0 REFERENCES</w:t>
        </w:r>
        <w:r>
          <w:rPr>
            <w:noProof/>
            <w:webHidden/>
          </w:rPr>
          <w:tab/>
        </w:r>
        <w:r>
          <w:rPr>
            <w:noProof/>
            <w:webHidden/>
          </w:rPr>
          <w:fldChar w:fldCharType="begin"/>
        </w:r>
        <w:r>
          <w:rPr>
            <w:noProof/>
            <w:webHidden/>
          </w:rPr>
          <w:instrText xml:space="preserve"> PAGEREF _Toc223691360 \h </w:instrText>
        </w:r>
        <w:r>
          <w:rPr>
            <w:noProof/>
            <w:webHidden/>
          </w:rPr>
        </w:r>
        <w:r>
          <w:rPr>
            <w:noProof/>
            <w:webHidden/>
          </w:rPr>
          <w:fldChar w:fldCharType="separate"/>
        </w:r>
        <w:r>
          <w:rPr>
            <w:noProof/>
            <w:webHidden/>
          </w:rPr>
          <w:t>31</w:t>
        </w:r>
        <w:r>
          <w:rPr>
            <w:noProof/>
            <w:webHidden/>
          </w:rPr>
          <w:fldChar w:fldCharType="end"/>
        </w:r>
      </w:hyperlink>
    </w:p>
    <w:p w14:paraId="6A6D1638" w14:textId="4AE465FE"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61" w:history="1">
        <w:r w:rsidRPr="002462B5">
          <w:rPr>
            <w:rStyle w:val="Hyperlink"/>
            <w:noProof/>
            <w:lang w:val="en-GB"/>
          </w:rPr>
          <w:t>10.0 GLOSSARY: LIST OF ACRONYMS</w:t>
        </w:r>
        <w:r>
          <w:rPr>
            <w:noProof/>
            <w:webHidden/>
          </w:rPr>
          <w:tab/>
        </w:r>
        <w:r>
          <w:rPr>
            <w:noProof/>
            <w:webHidden/>
          </w:rPr>
          <w:fldChar w:fldCharType="begin"/>
        </w:r>
        <w:r>
          <w:rPr>
            <w:noProof/>
            <w:webHidden/>
          </w:rPr>
          <w:instrText xml:space="preserve"> PAGEREF _Toc223691361 \h </w:instrText>
        </w:r>
        <w:r>
          <w:rPr>
            <w:noProof/>
            <w:webHidden/>
          </w:rPr>
        </w:r>
        <w:r>
          <w:rPr>
            <w:noProof/>
            <w:webHidden/>
          </w:rPr>
          <w:fldChar w:fldCharType="separate"/>
        </w:r>
        <w:r>
          <w:rPr>
            <w:noProof/>
            <w:webHidden/>
          </w:rPr>
          <w:t>33</w:t>
        </w:r>
        <w:r>
          <w:rPr>
            <w:noProof/>
            <w:webHidden/>
          </w:rPr>
          <w:fldChar w:fldCharType="end"/>
        </w:r>
      </w:hyperlink>
    </w:p>
    <w:p w14:paraId="75FA58BA" w14:textId="54AE9C7F" w:rsidR="00A06750" w:rsidRDefault="00A06750">
      <w:pPr>
        <w:pStyle w:val="TOC1"/>
        <w:rPr>
          <w:rFonts w:asciiTheme="minorHAnsi" w:eastAsiaTheme="minorEastAsia" w:hAnsiTheme="minorHAnsi" w:cstheme="minorBidi"/>
          <w:b w:val="0"/>
          <w:bCs w:val="0"/>
          <w:noProof/>
          <w:color w:val="auto"/>
          <w:kern w:val="2"/>
          <w:sz w:val="24"/>
          <w:szCs w:val="24"/>
          <w:bdr w:val="none" w:sz="0" w:space="0" w:color="auto"/>
          <w:lang w:val="en-IE" w:eastAsia="en-IE"/>
          <w14:ligatures w14:val="standardContextual"/>
        </w:rPr>
      </w:pPr>
      <w:hyperlink w:anchor="_Toc223691362" w:history="1">
        <w:r w:rsidRPr="002462B5">
          <w:rPr>
            <w:rStyle w:val="Hyperlink"/>
            <w:noProof/>
            <w:lang w:val="en-GB"/>
          </w:rPr>
          <w:t>11.0 APPENDIX</w:t>
        </w:r>
        <w:r>
          <w:rPr>
            <w:noProof/>
            <w:webHidden/>
          </w:rPr>
          <w:tab/>
        </w:r>
        <w:r>
          <w:rPr>
            <w:noProof/>
            <w:webHidden/>
          </w:rPr>
          <w:fldChar w:fldCharType="begin"/>
        </w:r>
        <w:r>
          <w:rPr>
            <w:noProof/>
            <w:webHidden/>
          </w:rPr>
          <w:instrText xml:space="preserve"> PAGEREF _Toc223691362 \h </w:instrText>
        </w:r>
        <w:r>
          <w:rPr>
            <w:noProof/>
            <w:webHidden/>
          </w:rPr>
        </w:r>
        <w:r>
          <w:rPr>
            <w:noProof/>
            <w:webHidden/>
          </w:rPr>
          <w:fldChar w:fldCharType="separate"/>
        </w:r>
        <w:r>
          <w:rPr>
            <w:noProof/>
            <w:webHidden/>
          </w:rPr>
          <w:t>34</w:t>
        </w:r>
        <w:r>
          <w:rPr>
            <w:noProof/>
            <w:webHidden/>
          </w:rPr>
          <w:fldChar w:fldCharType="end"/>
        </w:r>
      </w:hyperlink>
    </w:p>
    <w:p w14:paraId="202AD77A" w14:textId="7C40782D"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3" w:history="1">
        <w:r w:rsidRPr="002462B5">
          <w:rPr>
            <w:rStyle w:val="Hyperlink"/>
            <w:noProof/>
          </w:rPr>
          <w:t>11.1 The Linkage Between The Quality of Medical Care and Quality of Training of Medical Professionals</w:t>
        </w:r>
        <w:r>
          <w:rPr>
            <w:noProof/>
            <w:webHidden/>
          </w:rPr>
          <w:tab/>
        </w:r>
        <w:r>
          <w:rPr>
            <w:noProof/>
            <w:webHidden/>
          </w:rPr>
          <w:fldChar w:fldCharType="begin"/>
        </w:r>
        <w:r>
          <w:rPr>
            <w:noProof/>
            <w:webHidden/>
          </w:rPr>
          <w:instrText xml:space="preserve"> PAGEREF _Toc223691363 \h </w:instrText>
        </w:r>
        <w:r>
          <w:rPr>
            <w:noProof/>
            <w:webHidden/>
          </w:rPr>
        </w:r>
        <w:r>
          <w:rPr>
            <w:noProof/>
            <w:webHidden/>
          </w:rPr>
          <w:fldChar w:fldCharType="separate"/>
        </w:r>
        <w:r>
          <w:rPr>
            <w:noProof/>
            <w:webHidden/>
          </w:rPr>
          <w:t>34</w:t>
        </w:r>
        <w:r>
          <w:rPr>
            <w:noProof/>
            <w:webHidden/>
          </w:rPr>
          <w:fldChar w:fldCharType="end"/>
        </w:r>
      </w:hyperlink>
    </w:p>
    <w:p w14:paraId="26991932" w14:textId="102DE029"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4" w:history="1">
        <w:r w:rsidRPr="002462B5">
          <w:rPr>
            <w:rStyle w:val="Hyperlink"/>
            <w:noProof/>
          </w:rPr>
          <w:t>11.2 UEMS and European Legislation Facilitating The Mobility of Medical Professionals</w:t>
        </w:r>
        <w:r>
          <w:rPr>
            <w:noProof/>
            <w:webHidden/>
          </w:rPr>
          <w:tab/>
        </w:r>
        <w:r>
          <w:rPr>
            <w:noProof/>
            <w:webHidden/>
          </w:rPr>
          <w:fldChar w:fldCharType="begin"/>
        </w:r>
        <w:r>
          <w:rPr>
            <w:noProof/>
            <w:webHidden/>
          </w:rPr>
          <w:instrText xml:space="preserve"> PAGEREF _Toc223691364 \h </w:instrText>
        </w:r>
        <w:r>
          <w:rPr>
            <w:noProof/>
            <w:webHidden/>
          </w:rPr>
        </w:r>
        <w:r>
          <w:rPr>
            <w:noProof/>
            <w:webHidden/>
          </w:rPr>
          <w:fldChar w:fldCharType="separate"/>
        </w:r>
        <w:r>
          <w:rPr>
            <w:noProof/>
            <w:webHidden/>
          </w:rPr>
          <w:t>34</w:t>
        </w:r>
        <w:r>
          <w:rPr>
            <w:noProof/>
            <w:webHidden/>
          </w:rPr>
          <w:fldChar w:fldCharType="end"/>
        </w:r>
      </w:hyperlink>
    </w:p>
    <w:p w14:paraId="5A685DA4" w14:textId="7096389A"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5" w:history="1">
        <w:r w:rsidRPr="002462B5">
          <w:rPr>
            <w:rStyle w:val="Hyperlink"/>
            <w:noProof/>
          </w:rPr>
          <w:t>11.3 Importance of Making A Distinction Between Knowledge and Competency In ETR Documents</w:t>
        </w:r>
        <w:r>
          <w:rPr>
            <w:noProof/>
            <w:webHidden/>
          </w:rPr>
          <w:tab/>
        </w:r>
        <w:r>
          <w:rPr>
            <w:noProof/>
            <w:webHidden/>
          </w:rPr>
          <w:fldChar w:fldCharType="begin"/>
        </w:r>
        <w:r>
          <w:rPr>
            <w:noProof/>
            <w:webHidden/>
          </w:rPr>
          <w:instrText xml:space="preserve"> PAGEREF _Toc223691365 \h </w:instrText>
        </w:r>
        <w:r>
          <w:rPr>
            <w:noProof/>
            <w:webHidden/>
          </w:rPr>
        </w:r>
        <w:r>
          <w:rPr>
            <w:noProof/>
            <w:webHidden/>
          </w:rPr>
          <w:fldChar w:fldCharType="separate"/>
        </w:r>
        <w:r>
          <w:rPr>
            <w:noProof/>
            <w:webHidden/>
          </w:rPr>
          <w:t>35</w:t>
        </w:r>
        <w:r>
          <w:rPr>
            <w:noProof/>
            <w:webHidden/>
          </w:rPr>
          <w:fldChar w:fldCharType="end"/>
        </w:r>
      </w:hyperlink>
    </w:p>
    <w:p w14:paraId="70DD4B8B" w14:textId="65C372E5"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6" w:history="1">
        <w:r w:rsidRPr="002462B5">
          <w:rPr>
            <w:rStyle w:val="Hyperlink"/>
            <w:noProof/>
          </w:rPr>
          <w:t>11.4 Overlapping of Learning Outcomes and Competencies</w:t>
        </w:r>
        <w:r>
          <w:rPr>
            <w:noProof/>
            <w:webHidden/>
          </w:rPr>
          <w:tab/>
        </w:r>
        <w:r>
          <w:rPr>
            <w:noProof/>
            <w:webHidden/>
          </w:rPr>
          <w:fldChar w:fldCharType="begin"/>
        </w:r>
        <w:r>
          <w:rPr>
            <w:noProof/>
            <w:webHidden/>
          </w:rPr>
          <w:instrText xml:space="preserve"> PAGEREF _Toc223691366 \h </w:instrText>
        </w:r>
        <w:r>
          <w:rPr>
            <w:noProof/>
            <w:webHidden/>
          </w:rPr>
        </w:r>
        <w:r>
          <w:rPr>
            <w:noProof/>
            <w:webHidden/>
          </w:rPr>
          <w:fldChar w:fldCharType="separate"/>
        </w:r>
        <w:r>
          <w:rPr>
            <w:noProof/>
            <w:webHidden/>
          </w:rPr>
          <w:t>35</w:t>
        </w:r>
        <w:r>
          <w:rPr>
            <w:noProof/>
            <w:webHidden/>
          </w:rPr>
          <w:fldChar w:fldCharType="end"/>
        </w:r>
      </w:hyperlink>
    </w:p>
    <w:p w14:paraId="74A81412" w14:textId="3D3F2DE9"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7" w:history="1">
        <w:r w:rsidRPr="002462B5">
          <w:rPr>
            <w:rStyle w:val="Hyperlink"/>
            <w:noProof/>
          </w:rPr>
          <w:t>11.5 UEMS ETRs and National Curricula</w:t>
        </w:r>
        <w:r>
          <w:rPr>
            <w:noProof/>
            <w:webHidden/>
          </w:rPr>
          <w:tab/>
        </w:r>
        <w:r>
          <w:rPr>
            <w:noProof/>
            <w:webHidden/>
          </w:rPr>
          <w:fldChar w:fldCharType="begin"/>
        </w:r>
        <w:r>
          <w:rPr>
            <w:noProof/>
            <w:webHidden/>
          </w:rPr>
          <w:instrText xml:space="preserve"> PAGEREF _Toc223691367 \h </w:instrText>
        </w:r>
        <w:r>
          <w:rPr>
            <w:noProof/>
            <w:webHidden/>
          </w:rPr>
        </w:r>
        <w:r>
          <w:rPr>
            <w:noProof/>
            <w:webHidden/>
          </w:rPr>
          <w:fldChar w:fldCharType="separate"/>
        </w:r>
        <w:r>
          <w:rPr>
            <w:noProof/>
            <w:webHidden/>
          </w:rPr>
          <w:t>36</w:t>
        </w:r>
        <w:r>
          <w:rPr>
            <w:noProof/>
            <w:webHidden/>
          </w:rPr>
          <w:fldChar w:fldCharType="end"/>
        </w:r>
      </w:hyperlink>
    </w:p>
    <w:p w14:paraId="6F16EB0D" w14:textId="624AB9DC"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8" w:history="1">
        <w:r w:rsidRPr="002462B5">
          <w:rPr>
            <w:rStyle w:val="Hyperlink"/>
            <w:noProof/>
          </w:rPr>
          <w:t>11.6 Importance of Collaboration With Other Representative European Medical Bodies</w:t>
        </w:r>
        <w:r>
          <w:rPr>
            <w:noProof/>
            <w:webHidden/>
          </w:rPr>
          <w:tab/>
        </w:r>
        <w:r>
          <w:rPr>
            <w:noProof/>
            <w:webHidden/>
          </w:rPr>
          <w:fldChar w:fldCharType="begin"/>
        </w:r>
        <w:r>
          <w:rPr>
            <w:noProof/>
            <w:webHidden/>
          </w:rPr>
          <w:instrText xml:space="preserve"> PAGEREF _Toc223691368 \h </w:instrText>
        </w:r>
        <w:r>
          <w:rPr>
            <w:noProof/>
            <w:webHidden/>
          </w:rPr>
        </w:r>
        <w:r>
          <w:rPr>
            <w:noProof/>
            <w:webHidden/>
          </w:rPr>
          <w:fldChar w:fldCharType="separate"/>
        </w:r>
        <w:r>
          <w:rPr>
            <w:noProof/>
            <w:webHidden/>
          </w:rPr>
          <w:t>36</w:t>
        </w:r>
        <w:r>
          <w:rPr>
            <w:noProof/>
            <w:webHidden/>
          </w:rPr>
          <w:fldChar w:fldCharType="end"/>
        </w:r>
      </w:hyperlink>
    </w:p>
    <w:p w14:paraId="5D443CF2" w14:textId="2AE0A14B" w:rsidR="00A06750" w:rsidRDefault="00A06750">
      <w:pPr>
        <w:pStyle w:val="TOC2"/>
        <w:tabs>
          <w:tab w:val="right" w:leader="dot" w:pos="9198"/>
        </w:tabs>
        <w:rPr>
          <w:rFonts w:asciiTheme="minorHAnsi" w:eastAsiaTheme="minorEastAsia" w:hAnsiTheme="minorHAnsi" w:cstheme="minorBidi"/>
          <w:noProof/>
          <w:color w:val="auto"/>
          <w:kern w:val="2"/>
          <w:sz w:val="24"/>
          <w:szCs w:val="24"/>
          <w:bdr w:val="none" w:sz="0" w:space="0" w:color="auto"/>
          <w:lang w:val="en-IE" w:eastAsia="en-IE"/>
          <w14:ligatures w14:val="standardContextual"/>
        </w:rPr>
      </w:pPr>
      <w:hyperlink w:anchor="_Toc223691369" w:history="1">
        <w:r w:rsidRPr="002462B5">
          <w:rPr>
            <w:rStyle w:val="Hyperlink"/>
            <w:noProof/>
          </w:rPr>
          <w:t>11.7 Conclusions</w:t>
        </w:r>
        <w:r>
          <w:rPr>
            <w:noProof/>
            <w:webHidden/>
          </w:rPr>
          <w:tab/>
        </w:r>
        <w:r>
          <w:rPr>
            <w:noProof/>
            <w:webHidden/>
          </w:rPr>
          <w:fldChar w:fldCharType="begin"/>
        </w:r>
        <w:r>
          <w:rPr>
            <w:noProof/>
            <w:webHidden/>
          </w:rPr>
          <w:instrText xml:space="preserve"> PAGEREF _Toc223691369 \h </w:instrText>
        </w:r>
        <w:r>
          <w:rPr>
            <w:noProof/>
            <w:webHidden/>
          </w:rPr>
        </w:r>
        <w:r>
          <w:rPr>
            <w:noProof/>
            <w:webHidden/>
          </w:rPr>
          <w:fldChar w:fldCharType="separate"/>
        </w:r>
        <w:r>
          <w:rPr>
            <w:noProof/>
            <w:webHidden/>
          </w:rPr>
          <w:t>36</w:t>
        </w:r>
        <w:r>
          <w:rPr>
            <w:noProof/>
            <w:webHidden/>
          </w:rPr>
          <w:fldChar w:fldCharType="end"/>
        </w:r>
      </w:hyperlink>
    </w:p>
    <w:p w14:paraId="257B50C4" w14:textId="1DE2E70F" w:rsidR="00242629" w:rsidRPr="00A06750" w:rsidRDefault="00242629" w:rsidP="004B7ECF">
      <w:pPr>
        <w:jc w:val="both"/>
      </w:pPr>
      <w:r w:rsidRPr="00A06750">
        <w:fldChar w:fldCharType="end"/>
      </w:r>
      <w:r w:rsidRPr="00A06750">
        <w:br w:type="page"/>
      </w:r>
    </w:p>
    <w:p w14:paraId="7AE8CD34" w14:textId="0D19B36C" w:rsidR="00BF4054" w:rsidRPr="00A06750" w:rsidRDefault="00CC1546" w:rsidP="004B7ECF">
      <w:pPr>
        <w:pStyle w:val="Heading1"/>
        <w:jc w:val="both"/>
        <w:rPr>
          <w:rFonts w:ascii="Noto Serif" w:hAnsi="Noto Serif" w:cs="Noto Serif"/>
          <w:lang w:val="en-GB"/>
        </w:rPr>
      </w:pPr>
      <w:bookmarkStart w:id="1" w:name="_Toc223691304"/>
      <w:r w:rsidRPr="00A06750">
        <w:rPr>
          <w:rFonts w:ascii="Noto Serif" w:hAnsi="Noto Serif" w:cs="Noto Serif"/>
          <w:lang w:val="en-GB"/>
        </w:rPr>
        <w:lastRenderedPageBreak/>
        <w:t>1.0 PREAMBLE</w:t>
      </w:r>
      <w:bookmarkEnd w:id="0"/>
      <w:bookmarkEnd w:id="1"/>
    </w:p>
    <w:p w14:paraId="501543F1" w14:textId="64718373" w:rsidR="00BF4054" w:rsidRPr="00A06750" w:rsidRDefault="00CC1546" w:rsidP="004B7ECF">
      <w:pPr>
        <w:jc w:val="both"/>
      </w:pPr>
      <w:r w:rsidRPr="00A06750">
        <w:t xml:space="preserve">The </w:t>
      </w:r>
      <w:bookmarkStart w:id="2" w:name="_Hlk213422470"/>
      <w:r w:rsidRPr="00A06750">
        <w:t xml:space="preserve">UEMS (Union </w:t>
      </w:r>
      <w:proofErr w:type="spellStart"/>
      <w:r w:rsidRPr="00A06750">
        <w:t>Européenne</w:t>
      </w:r>
      <w:proofErr w:type="spellEnd"/>
      <w:r w:rsidRPr="00A06750">
        <w:t xml:space="preserve"> des </w:t>
      </w:r>
      <w:proofErr w:type="spellStart"/>
      <w:r w:rsidRPr="00A06750">
        <w:t>Médecins</w:t>
      </w:r>
      <w:proofErr w:type="spellEnd"/>
      <w:r w:rsidRPr="00A06750">
        <w:t xml:space="preserve"> </w:t>
      </w:r>
      <w:proofErr w:type="spellStart"/>
      <w:r w:rsidRPr="00A06750">
        <w:t>Spécialistes</w:t>
      </w:r>
      <w:proofErr w:type="spellEnd"/>
      <w:r w:rsidRPr="00A06750">
        <w:t xml:space="preserve">, or European Union of Medical Specialists) </w:t>
      </w:r>
      <w:bookmarkEnd w:id="2"/>
      <w:r w:rsidRPr="00A06750">
        <w:t xml:space="preserve">is a non-governmental organisation representing national associations of medical specialists at the European level. </w:t>
      </w:r>
      <w:r w:rsidR="00E56CDA" w:rsidRPr="00A06750">
        <w:t>T</w:t>
      </w:r>
      <w:r w:rsidRPr="00A06750">
        <w:t xml:space="preserve">he UEMS is committed to promote the free movement of medical specialists across Europe while ensuring the professional consensus on the framework for the highest possible level </w:t>
      </w:r>
      <w:r w:rsidR="00A2307A" w:rsidRPr="00A06750">
        <w:t xml:space="preserve">feasible in Europe </w:t>
      </w:r>
      <w:r w:rsidRPr="00A06750">
        <w:t>of their training which will pave the way to the improvement of quality of care for the benefit of all European citizens and beyond.</w:t>
      </w:r>
    </w:p>
    <w:p w14:paraId="699E4AA2" w14:textId="77777777" w:rsidR="009510DA" w:rsidRPr="00A06750" w:rsidRDefault="009510DA" w:rsidP="004B7ECF">
      <w:pPr>
        <w:jc w:val="both"/>
      </w:pPr>
    </w:p>
    <w:p w14:paraId="532AC7CE" w14:textId="4869B9B7" w:rsidR="00BF4054" w:rsidRPr="00A06750" w:rsidRDefault="00CC1546" w:rsidP="004B7ECF">
      <w:pPr>
        <w:pStyle w:val="Heading2"/>
        <w:jc w:val="both"/>
        <w:rPr>
          <w:rFonts w:ascii="Noto Serif" w:hAnsi="Noto Serif" w:cs="Noto Serif"/>
          <w:lang w:val="en-GB"/>
        </w:rPr>
      </w:pPr>
      <w:bookmarkStart w:id="3" w:name="_Toc190186318"/>
      <w:bookmarkStart w:id="4" w:name="_Toc223691305"/>
      <w:r w:rsidRPr="00A06750">
        <w:rPr>
          <w:rFonts w:ascii="Noto Serif" w:hAnsi="Noto Serif" w:cs="Noto Serif"/>
          <w:lang w:val="en-GB"/>
        </w:rPr>
        <w:t>1.1 UEMS and its Postgraduate Medical Specialists Training programmes</w:t>
      </w:r>
      <w:bookmarkEnd w:id="3"/>
      <w:bookmarkEnd w:id="4"/>
    </w:p>
    <w:p w14:paraId="2B40198E" w14:textId="57FACD8C" w:rsidR="00BF4054" w:rsidRPr="00A06750" w:rsidRDefault="00CC1546" w:rsidP="004B7ECF">
      <w:pPr>
        <w:jc w:val="both"/>
      </w:pPr>
      <w:r w:rsidRPr="00A06750">
        <w:t xml:space="preserve">In 1994, the UEMS adopted its Charter on Postgraduate Training aiming at providing the recommendations at the European level for high quality training. This Charter set the basis for the European approach in the field of harmonisation of Postgraduate Specialist Medical Training, most importantly with the ongoing dissemination of its periodically updated Chapter 6’s, specific to each specialty. After the most recent version of the EU Directive on the recognition of Professional Qualifications was introduced in 2011, the UEMS Specialist Sections and other UEMS Bodies have continued working on developing the documents on </w:t>
      </w:r>
      <w:bookmarkStart w:id="5" w:name="_Hlk213422502"/>
      <w:r w:rsidRPr="00A06750">
        <w:t>European Training Requirement</w:t>
      </w:r>
      <w:bookmarkEnd w:id="5"/>
      <w:r w:rsidRPr="00A06750">
        <w:t>(s) (ETRs). They reflect modern medical practice and current scientific findings in each of the specialty fields and particular competencies covered and being represented within the UEMS. In 2012 the UEMS Council adopted the document Template Structure for ETR.</w:t>
      </w:r>
    </w:p>
    <w:p w14:paraId="6DF51457" w14:textId="77777777" w:rsidR="00AD19A1" w:rsidRPr="00A06750" w:rsidRDefault="00AD19A1" w:rsidP="004B7ECF">
      <w:pPr>
        <w:jc w:val="both"/>
      </w:pPr>
    </w:p>
    <w:p w14:paraId="55212FC1" w14:textId="76346DC9" w:rsidR="00BF4054" w:rsidRPr="00A06750" w:rsidRDefault="00AD19A1" w:rsidP="004B7ECF">
      <w:pPr>
        <w:jc w:val="both"/>
      </w:pPr>
      <w:r w:rsidRPr="00A06750">
        <w:t xml:space="preserve">The philosophy underlining the UEMS training programmes </w:t>
      </w:r>
      <w:r w:rsidR="005D38BB" w:rsidRPr="00A06750">
        <w:t>is</w:t>
      </w:r>
      <w:r w:rsidRPr="00A06750">
        <w:t xml:space="preserve"> outlined in</w:t>
      </w:r>
      <w:r w:rsidR="004B7ECF" w:rsidRPr="00A06750">
        <w:t xml:space="preserve"> the</w:t>
      </w:r>
      <w:r w:rsidRPr="00A06750">
        <w:t xml:space="preserve"> appendix</w:t>
      </w:r>
      <w:r w:rsidR="002769D0" w:rsidRPr="00A06750">
        <w:t xml:space="preserve"> (Chapter 1</w:t>
      </w:r>
      <w:r w:rsidR="00392872" w:rsidRPr="00A06750">
        <w:t>1</w:t>
      </w:r>
      <w:r w:rsidR="002769D0" w:rsidRPr="00A06750">
        <w:t>)</w:t>
      </w:r>
      <w:r w:rsidRPr="00A06750">
        <w:t>.</w:t>
      </w:r>
    </w:p>
    <w:p w14:paraId="33CFD662" w14:textId="77777777" w:rsidR="00BF4054" w:rsidRPr="00A06750" w:rsidRDefault="00BF4054" w:rsidP="004B7ECF">
      <w:pPr>
        <w:jc w:val="both"/>
      </w:pPr>
    </w:p>
    <w:p w14:paraId="6D4513DC" w14:textId="77777777" w:rsidR="000C7160" w:rsidRPr="00A06750" w:rsidRDefault="000C7160" w:rsidP="004B7ECF">
      <w:pPr>
        <w:jc w:val="both"/>
      </w:pPr>
    </w:p>
    <w:p w14:paraId="458138D1" w14:textId="77777777" w:rsidR="000C7160" w:rsidRPr="00A06750" w:rsidRDefault="000C7160" w:rsidP="004B7ECF">
      <w:pPr>
        <w:jc w:val="both"/>
      </w:pPr>
    </w:p>
    <w:p w14:paraId="4978E6F8" w14:textId="77777777" w:rsidR="000C7160" w:rsidRPr="00A06750" w:rsidRDefault="000C7160" w:rsidP="004B7ECF">
      <w:pPr>
        <w:jc w:val="both"/>
      </w:pPr>
    </w:p>
    <w:p w14:paraId="75E41FD8" w14:textId="77777777" w:rsidR="000C7160" w:rsidRPr="00A06750" w:rsidRDefault="000C7160" w:rsidP="004B7ECF">
      <w:pPr>
        <w:jc w:val="both"/>
      </w:pPr>
    </w:p>
    <w:p w14:paraId="5286B5F4" w14:textId="77777777" w:rsidR="000C7160" w:rsidRPr="00A06750" w:rsidRDefault="000C7160" w:rsidP="004B7ECF">
      <w:pPr>
        <w:jc w:val="both"/>
      </w:pPr>
    </w:p>
    <w:p w14:paraId="1B9006BB" w14:textId="77777777" w:rsidR="000C7160" w:rsidRPr="00A06750" w:rsidRDefault="000C7160" w:rsidP="004B7ECF">
      <w:pPr>
        <w:jc w:val="both"/>
      </w:pPr>
    </w:p>
    <w:p w14:paraId="77845171" w14:textId="77777777" w:rsidR="000C7160" w:rsidRPr="00A06750" w:rsidRDefault="000C7160" w:rsidP="004B7ECF">
      <w:pPr>
        <w:jc w:val="both"/>
      </w:pPr>
    </w:p>
    <w:p w14:paraId="5B5D8427" w14:textId="77777777" w:rsidR="000C7160" w:rsidRPr="00A06750" w:rsidRDefault="000C7160" w:rsidP="004B7ECF">
      <w:pPr>
        <w:jc w:val="both"/>
      </w:pPr>
    </w:p>
    <w:p w14:paraId="7CDEECF8" w14:textId="77777777" w:rsidR="000C7160" w:rsidRPr="00A06750" w:rsidRDefault="000C7160" w:rsidP="004B7ECF">
      <w:pPr>
        <w:jc w:val="both"/>
      </w:pPr>
    </w:p>
    <w:p w14:paraId="21272AEA" w14:textId="77777777" w:rsidR="000C7160" w:rsidRPr="00A06750" w:rsidRDefault="000C7160" w:rsidP="004B7ECF">
      <w:pPr>
        <w:jc w:val="both"/>
      </w:pPr>
    </w:p>
    <w:p w14:paraId="5C339F1F" w14:textId="77777777" w:rsidR="000C7160" w:rsidRPr="00A06750" w:rsidRDefault="000C7160" w:rsidP="004B7ECF">
      <w:pPr>
        <w:jc w:val="both"/>
      </w:pPr>
    </w:p>
    <w:p w14:paraId="2B7B6DC2" w14:textId="77777777" w:rsidR="000C7160" w:rsidRPr="00A06750" w:rsidRDefault="000C7160" w:rsidP="004B7ECF">
      <w:pPr>
        <w:jc w:val="both"/>
      </w:pPr>
    </w:p>
    <w:p w14:paraId="441CFB61" w14:textId="77777777" w:rsidR="000C7160" w:rsidRPr="00A06750" w:rsidRDefault="000C7160" w:rsidP="004B7ECF">
      <w:pPr>
        <w:jc w:val="both"/>
      </w:pPr>
    </w:p>
    <w:p w14:paraId="2B2F0AA5" w14:textId="77777777" w:rsidR="000C7160" w:rsidRPr="00A06750" w:rsidRDefault="000C7160" w:rsidP="004B7ECF">
      <w:pPr>
        <w:jc w:val="both"/>
      </w:pPr>
    </w:p>
    <w:p w14:paraId="47603083" w14:textId="77777777" w:rsidR="00BF4054" w:rsidRPr="00A06750" w:rsidRDefault="00BF4054" w:rsidP="004B7ECF">
      <w:pPr>
        <w:jc w:val="both"/>
      </w:pPr>
    </w:p>
    <w:p w14:paraId="5031F34C" w14:textId="77777777" w:rsidR="00BF4054" w:rsidRPr="00A06750" w:rsidRDefault="00CC1546" w:rsidP="004B7ECF">
      <w:pPr>
        <w:pStyle w:val="Heading1"/>
        <w:jc w:val="both"/>
        <w:rPr>
          <w:rFonts w:ascii="Noto Serif" w:hAnsi="Noto Serif" w:cs="Noto Serif"/>
          <w:lang w:val="en-GB"/>
        </w:rPr>
      </w:pPr>
      <w:bookmarkStart w:id="6" w:name="_Toc190186326"/>
      <w:bookmarkStart w:id="7" w:name="_Toc223691306"/>
      <w:r w:rsidRPr="00A06750">
        <w:rPr>
          <w:rFonts w:ascii="Noto Serif" w:hAnsi="Noto Serif" w:cs="Noto Serif"/>
          <w:lang w:val="en-GB"/>
        </w:rPr>
        <w:lastRenderedPageBreak/>
        <w:t>2.0 NEPHROLOGY AND A NEPHROLOGIST</w:t>
      </w:r>
      <w:bookmarkEnd w:id="6"/>
      <w:bookmarkEnd w:id="7"/>
    </w:p>
    <w:p w14:paraId="7F69F720" w14:textId="77777777" w:rsidR="009510DA" w:rsidRPr="00A06750" w:rsidRDefault="009510DA" w:rsidP="004B7ECF">
      <w:pPr>
        <w:jc w:val="both"/>
      </w:pPr>
    </w:p>
    <w:p w14:paraId="2FCA0AC3" w14:textId="4E1F12A1" w:rsidR="00BF4054" w:rsidRPr="00A06750" w:rsidRDefault="00CC1546" w:rsidP="004B7ECF">
      <w:pPr>
        <w:pStyle w:val="Heading2"/>
        <w:jc w:val="both"/>
        <w:rPr>
          <w:rFonts w:ascii="Noto Serif" w:hAnsi="Noto Serif" w:cs="Noto Serif"/>
          <w:lang w:val="en-GB"/>
        </w:rPr>
      </w:pPr>
      <w:bookmarkStart w:id="8" w:name="_Toc190186327"/>
      <w:bookmarkStart w:id="9" w:name="_Toc223691307"/>
      <w:r w:rsidRPr="00A06750">
        <w:rPr>
          <w:rFonts w:ascii="Noto Serif" w:hAnsi="Noto Serif" w:cs="Noto Serif"/>
          <w:lang w:val="en-GB"/>
        </w:rPr>
        <w:t xml:space="preserve">2.1 Definition of the </w:t>
      </w:r>
      <w:r w:rsidR="002769D0" w:rsidRPr="00A06750">
        <w:rPr>
          <w:rFonts w:ascii="Noto Serif" w:hAnsi="Noto Serif" w:cs="Noto Serif"/>
          <w:lang w:val="en-GB"/>
        </w:rPr>
        <w:t>S</w:t>
      </w:r>
      <w:r w:rsidRPr="00A06750">
        <w:rPr>
          <w:rFonts w:ascii="Noto Serif" w:hAnsi="Noto Serif" w:cs="Noto Serif"/>
          <w:lang w:val="en-GB"/>
        </w:rPr>
        <w:t>pecialty</w:t>
      </w:r>
      <w:bookmarkEnd w:id="8"/>
      <w:bookmarkEnd w:id="9"/>
    </w:p>
    <w:p w14:paraId="750BAA09" w14:textId="3E0D9F88" w:rsidR="00BF4054" w:rsidRPr="00A06750" w:rsidRDefault="00CD2307" w:rsidP="004B7ECF">
      <w:pPr>
        <w:jc w:val="both"/>
      </w:pPr>
      <w:r w:rsidRPr="00A06750">
        <w:t xml:space="preserve">Nephrology is the branch of medicine that focuses on the </w:t>
      </w:r>
      <w:r w:rsidR="00B742C8" w:rsidRPr="00A06750">
        <w:t xml:space="preserve">prevention, </w:t>
      </w:r>
      <w:r w:rsidRPr="00A06750">
        <w:t xml:space="preserve">diagnosis, treatment, and management of kidney diseases and disorders. It involves studying kidney function, kidney failure, </w:t>
      </w:r>
      <w:r w:rsidR="00B742C8" w:rsidRPr="00A06750">
        <w:t>kidney replacement therapy</w:t>
      </w:r>
      <w:r w:rsidRPr="00A06750">
        <w:t>, kidney transplantation, and conditions affecting the kidneys, such as hypertensio</w:t>
      </w:r>
      <w:r w:rsidR="003F6C05" w:rsidRPr="00A06750">
        <w:t>n,</w:t>
      </w:r>
      <w:r w:rsidR="001C4FB6" w:rsidRPr="00A06750">
        <w:t xml:space="preserve"> </w:t>
      </w:r>
      <w:r w:rsidR="003F6C05" w:rsidRPr="00A06750">
        <w:t>metabolic diseases such as diabetes mellitus</w:t>
      </w:r>
      <w:r w:rsidR="002769D0" w:rsidRPr="00A06750">
        <w:t>,</w:t>
      </w:r>
      <w:r w:rsidR="003F6C05" w:rsidRPr="00A06750">
        <w:t xml:space="preserve"> </w:t>
      </w:r>
      <w:r w:rsidRPr="00A06750">
        <w:t>and autoimmune diseases.</w:t>
      </w:r>
    </w:p>
    <w:p w14:paraId="27727737" w14:textId="77777777" w:rsidR="009510DA" w:rsidRPr="00A06750" w:rsidRDefault="009510DA" w:rsidP="004B7ECF">
      <w:pPr>
        <w:jc w:val="both"/>
      </w:pPr>
    </w:p>
    <w:p w14:paraId="692D2304" w14:textId="2961BB8B" w:rsidR="00BF4054" w:rsidRPr="00A06750" w:rsidRDefault="00CC1546" w:rsidP="004B7ECF">
      <w:pPr>
        <w:pStyle w:val="Heading2"/>
        <w:jc w:val="both"/>
        <w:rPr>
          <w:rFonts w:ascii="Noto Serif" w:hAnsi="Noto Serif" w:cs="Noto Serif"/>
          <w:lang w:val="en-GB"/>
        </w:rPr>
      </w:pPr>
      <w:bookmarkStart w:id="10" w:name="_Toc190186328"/>
      <w:bookmarkStart w:id="11" w:name="_Toc223691308"/>
      <w:r w:rsidRPr="00A06750">
        <w:rPr>
          <w:rFonts w:ascii="Noto Serif" w:hAnsi="Noto Serif" w:cs="Noto Serif"/>
          <w:lang w:val="en-GB"/>
        </w:rPr>
        <w:t xml:space="preserve">2.2 Definition of a </w:t>
      </w:r>
      <w:r w:rsidR="002769D0" w:rsidRPr="00A06750">
        <w:rPr>
          <w:rFonts w:ascii="Noto Serif" w:hAnsi="Noto Serif" w:cs="Noto Serif"/>
          <w:lang w:val="en-GB"/>
        </w:rPr>
        <w:t>N</w:t>
      </w:r>
      <w:r w:rsidRPr="00A06750">
        <w:rPr>
          <w:rFonts w:ascii="Noto Serif" w:hAnsi="Noto Serif" w:cs="Noto Serif"/>
          <w:lang w:val="en-GB"/>
        </w:rPr>
        <w:t>ephrologist</w:t>
      </w:r>
      <w:bookmarkEnd w:id="10"/>
      <w:bookmarkEnd w:id="11"/>
    </w:p>
    <w:p w14:paraId="779DCB8D" w14:textId="2D3611CD" w:rsidR="00CD2307" w:rsidRPr="00A06750" w:rsidRDefault="00CD2307" w:rsidP="004B7ECF">
      <w:pPr>
        <w:jc w:val="both"/>
      </w:pPr>
      <w:bookmarkStart w:id="12" w:name="_Toc190186329"/>
      <w:r w:rsidRPr="00A06750">
        <w:t xml:space="preserve">A nephrologist is a medical doctor who specializes in the diagnosis, treatment, and management of kidney diseases and disorders. They are experts in conditions affecting kidney function, such as </w:t>
      </w:r>
      <w:bookmarkStart w:id="13" w:name="_Hlk213422554"/>
      <w:r w:rsidR="00B14C6B" w:rsidRPr="00A06750">
        <w:t xml:space="preserve">acute kidney injury (AKI), </w:t>
      </w:r>
      <w:r w:rsidRPr="00A06750">
        <w:t xml:space="preserve">chronic kidney disease (CKD), </w:t>
      </w:r>
      <w:bookmarkEnd w:id="13"/>
      <w:r w:rsidRPr="00A06750">
        <w:t xml:space="preserve">kidney failure, hypertension, electrolyte imbalances, </w:t>
      </w:r>
      <w:r w:rsidR="00467B2E" w:rsidRPr="00A06750">
        <w:t xml:space="preserve">immune-mediated kidney disease, glomerulonephritis </w:t>
      </w:r>
      <w:r w:rsidRPr="00A06750">
        <w:t xml:space="preserve">and kidney transplantation. Nephrologists also </w:t>
      </w:r>
      <w:r w:rsidR="00B14C6B" w:rsidRPr="00A06750">
        <w:t>manage</w:t>
      </w:r>
      <w:r w:rsidRPr="00A06750">
        <w:t xml:space="preserve"> dialysis treatment for patients with advanced kidney disease. While a general knowledge of all nephrology subspecialties is necessary, profound expertise in each subspecialty is not required.</w:t>
      </w:r>
      <w:bookmarkEnd w:id="12"/>
    </w:p>
    <w:p w14:paraId="7B96D795" w14:textId="77777777" w:rsidR="00CD2307" w:rsidRPr="00A06750" w:rsidRDefault="00CD2307" w:rsidP="004B7ECF">
      <w:pPr>
        <w:jc w:val="both"/>
      </w:pPr>
    </w:p>
    <w:p w14:paraId="741D5C5A" w14:textId="7E6E0584" w:rsidR="00BF4054" w:rsidRPr="00A06750" w:rsidRDefault="00CD2307" w:rsidP="004B7ECF">
      <w:pPr>
        <w:jc w:val="both"/>
      </w:pPr>
      <w:r w:rsidRPr="00A06750">
        <w:t>Besides understanding the pathophysiological processes involved and the physical impact of each condition, nephrologists must also consider the psycho-social effects on patients. A nephrologist must be able to weigh potential benefits and risks of specific treatments and gain experience in the multidisciplinary approach to manage patients with kidney disease.</w:t>
      </w:r>
    </w:p>
    <w:p w14:paraId="23CD0FF4" w14:textId="77777777" w:rsidR="00F612BF" w:rsidRPr="00A06750" w:rsidRDefault="00F612BF" w:rsidP="004B7ECF">
      <w:pPr>
        <w:jc w:val="both"/>
      </w:pPr>
    </w:p>
    <w:p w14:paraId="7ED7B7E9" w14:textId="2D4434C9" w:rsidR="00F612BF" w:rsidRPr="00A06750" w:rsidRDefault="00F612BF" w:rsidP="004B7ECF">
      <w:pPr>
        <w:pStyle w:val="Heading2"/>
        <w:jc w:val="both"/>
        <w:rPr>
          <w:rFonts w:ascii="Noto Serif" w:hAnsi="Noto Serif" w:cs="Noto Serif"/>
          <w:lang w:val="en-GB"/>
        </w:rPr>
      </w:pPr>
      <w:bookmarkStart w:id="14" w:name="_Toc223691309"/>
      <w:r w:rsidRPr="00A06750">
        <w:rPr>
          <w:rFonts w:ascii="Noto Serif" w:hAnsi="Noto Serif" w:cs="Noto Serif"/>
          <w:lang w:val="en-GB"/>
        </w:rPr>
        <w:t xml:space="preserve">2.3 Definition of a </w:t>
      </w:r>
      <w:r w:rsidR="002769D0" w:rsidRPr="00A06750">
        <w:rPr>
          <w:rFonts w:ascii="Noto Serif" w:hAnsi="Noto Serif" w:cs="Noto Serif"/>
          <w:lang w:val="en-GB"/>
        </w:rPr>
        <w:t>M</w:t>
      </w:r>
      <w:r w:rsidRPr="00A06750">
        <w:rPr>
          <w:rFonts w:ascii="Noto Serif" w:hAnsi="Noto Serif" w:cs="Noto Serif"/>
          <w:lang w:val="en-GB"/>
        </w:rPr>
        <w:t xml:space="preserve">edical </w:t>
      </w:r>
      <w:r w:rsidR="002769D0" w:rsidRPr="00A06750">
        <w:rPr>
          <w:rFonts w:ascii="Noto Serif" w:hAnsi="Noto Serif" w:cs="Noto Serif"/>
          <w:lang w:val="en-GB"/>
        </w:rPr>
        <w:t>T</w:t>
      </w:r>
      <w:r w:rsidRPr="00A06750">
        <w:rPr>
          <w:rFonts w:ascii="Noto Serif" w:hAnsi="Noto Serif" w:cs="Noto Serif"/>
          <w:lang w:val="en-GB"/>
        </w:rPr>
        <w:t>rainee</w:t>
      </w:r>
      <w:bookmarkEnd w:id="14"/>
    </w:p>
    <w:p w14:paraId="25B10816" w14:textId="0A247FD2" w:rsidR="00F612BF" w:rsidRPr="00A06750" w:rsidRDefault="00F612BF" w:rsidP="004B7ECF">
      <w:pPr>
        <w:jc w:val="both"/>
      </w:pPr>
      <w:r w:rsidRPr="00A06750">
        <w:t>A medical trainee is a doctor (variably known in different countries as an intern, fellow or registrar) who has completed their general professional training as a physician and is in an accredited training programme to become a recognised medical specialist.</w:t>
      </w:r>
    </w:p>
    <w:p w14:paraId="1F031D4E" w14:textId="77777777" w:rsidR="004A4B7C" w:rsidRPr="00A06750" w:rsidRDefault="004A4B7C" w:rsidP="004B7ECF">
      <w:pPr>
        <w:jc w:val="both"/>
      </w:pPr>
    </w:p>
    <w:p w14:paraId="5DA8774E" w14:textId="77777777" w:rsidR="00BF4054" w:rsidRPr="00A06750" w:rsidRDefault="00CC1546" w:rsidP="004B7ECF">
      <w:pPr>
        <w:pStyle w:val="Heading1"/>
        <w:jc w:val="both"/>
        <w:rPr>
          <w:rFonts w:ascii="Noto Serif" w:hAnsi="Noto Serif" w:cs="Noto Serif"/>
          <w:lang w:val="en-GB"/>
        </w:rPr>
      </w:pPr>
      <w:bookmarkStart w:id="15" w:name="_Toc190186330"/>
      <w:bookmarkStart w:id="16" w:name="_Toc223691310"/>
      <w:r w:rsidRPr="00A06750">
        <w:rPr>
          <w:rFonts w:ascii="Noto Serif" w:hAnsi="Noto Serif" w:cs="Noto Serif"/>
          <w:lang w:val="en-GB"/>
        </w:rPr>
        <w:t>3.0 SOURCES</w:t>
      </w:r>
      <w:bookmarkEnd w:id="15"/>
      <w:bookmarkEnd w:id="16"/>
    </w:p>
    <w:p w14:paraId="22F5C69A" w14:textId="3C753839" w:rsidR="00BF4054" w:rsidRPr="00A06750" w:rsidRDefault="00CC1546" w:rsidP="004B7ECF">
      <w:pPr>
        <w:jc w:val="both"/>
      </w:pPr>
      <w:r w:rsidRPr="00A06750">
        <w:t>This European Training Requirement (ETR) was developed by the UEMS Section of Nephrology in collaboration with the European Renal Association. In its preparation, we have consulted the Joint Royal Colleges of Physicians Training Board Curriculum for Renal Medicine</w:t>
      </w:r>
      <w:r w:rsidR="00233EEE" w:rsidRPr="00A06750">
        <w:t>,</w:t>
      </w:r>
      <w:r w:rsidR="003601E0" w:rsidRPr="00A06750">
        <w:t xml:space="preserve"> </w:t>
      </w:r>
      <w:r w:rsidRPr="00A06750">
        <w:t>the Royal College of Physicians of Ireland Higher Specialist Training in Nephrology</w:t>
      </w:r>
      <w:r w:rsidR="00233EEE" w:rsidRPr="00A06750">
        <w:t>, and the American Board of Internal Medicines Exam Blueprints for Nephrology</w:t>
      </w:r>
      <w:r w:rsidRPr="00A06750">
        <w:t xml:space="preserve">. We have also consulted </w:t>
      </w:r>
      <w:r w:rsidR="000C7160" w:rsidRPr="00A06750">
        <w:t>several</w:t>
      </w:r>
      <w:r w:rsidRPr="00A06750">
        <w:t xml:space="preserve"> published ETRs for other UEMS medical specialties.</w:t>
      </w:r>
      <w:r w:rsidR="0081612A">
        <w:t xml:space="preserve"> </w:t>
      </w:r>
    </w:p>
    <w:p w14:paraId="65C63154" w14:textId="77777777" w:rsidR="00BF4054" w:rsidRPr="00A06750" w:rsidRDefault="00BF4054" w:rsidP="004B7ECF">
      <w:pPr>
        <w:jc w:val="both"/>
      </w:pPr>
    </w:p>
    <w:p w14:paraId="10B84FAF" w14:textId="77777777" w:rsidR="00BF4054" w:rsidRPr="00A06750" w:rsidRDefault="00BF4054" w:rsidP="004B7ECF">
      <w:pPr>
        <w:jc w:val="both"/>
      </w:pPr>
    </w:p>
    <w:p w14:paraId="50AC100C" w14:textId="0713521D" w:rsidR="00BF4054" w:rsidRPr="00A06750" w:rsidRDefault="00CC1546" w:rsidP="004B7ECF">
      <w:pPr>
        <w:pStyle w:val="Heading1"/>
        <w:jc w:val="both"/>
        <w:rPr>
          <w:rFonts w:ascii="Noto Serif" w:hAnsi="Noto Serif" w:cs="Noto Serif"/>
          <w:lang w:val="en-GB"/>
        </w:rPr>
      </w:pPr>
      <w:bookmarkStart w:id="17" w:name="_Toc190186331"/>
      <w:bookmarkStart w:id="18" w:name="_Toc223691311"/>
      <w:r w:rsidRPr="00A06750">
        <w:rPr>
          <w:rFonts w:ascii="Noto Serif" w:hAnsi="Noto Serif" w:cs="Noto Serif"/>
          <w:lang w:val="en-GB"/>
        </w:rPr>
        <w:lastRenderedPageBreak/>
        <w:t>4.0 VISION, PURPOSE AND KEY OBJECTIVES</w:t>
      </w:r>
      <w:bookmarkEnd w:id="17"/>
      <w:bookmarkEnd w:id="18"/>
    </w:p>
    <w:p w14:paraId="1E9F619B" w14:textId="77777777" w:rsidR="009510DA" w:rsidRPr="00A06750" w:rsidRDefault="009510DA" w:rsidP="004B7ECF">
      <w:pPr>
        <w:jc w:val="both"/>
      </w:pPr>
    </w:p>
    <w:p w14:paraId="73F07513" w14:textId="77777777" w:rsidR="00BF4054" w:rsidRPr="00A06750" w:rsidRDefault="00CC1546" w:rsidP="004B7ECF">
      <w:pPr>
        <w:pStyle w:val="Heading2"/>
        <w:jc w:val="both"/>
        <w:rPr>
          <w:rFonts w:ascii="Noto Serif" w:hAnsi="Noto Serif" w:cs="Noto Serif"/>
          <w:lang w:val="en-GB"/>
        </w:rPr>
      </w:pPr>
      <w:bookmarkStart w:id="19" w:name="_Toc190186332"/>
      <w:bookmarkStart w:id="20" w:name="_Toc223691312"/>
      <w:r w:rsidRPr="00A06750">
        <w:rPr>
          <w:rFonts w:ascii="Noto Serif" w:hAnsi="Noto Serif" w:cs="Noto Serif"/>
          <w:lang w:val="en-GB"/>
        </w:rPr>
        <w:t>4.1 Vision</w:t>
      </w:r>
      <w:bookmarkEnd w:id="19"/>
      <w:bookmarkEnd w:id="20"/>
    </w:p>
    <w:p w14:paraId="6AC84486" w14:textId="0E1760D2" w:rsidR="00BF4054" w:rsidRPr="00A06750" w:rsidRDefault="00CC1546" w:rsidP="004B7ECF">
      <w:pPr>
        <w:jc w:val="both"/>
      </w:pPr>
      <w:r w:rsidRPr="00A06750">
        <w:t>To serve patients throughout Europe by developing, supporting, and encouraging doctors of the highest quality in the specialty of Nephrology.</w:t>
      </w:r>
    </w:p>
    <w:p w14:paraId="6176AF12" w14:textId="77777777" w:rsidR="009510DA" w:rsidRPr="00A06750" w:rsidRDefault="009510DA" w:rsidP="004B7ECF">
      <w:pPr>
        <w:jc w:val="both"/>
      </w:pPr>
    </w:p>
    <w:p w14:paraId="4999FA82" w14:textId="77777777" w:rsidR="00BF4054" w:rsidRPr="00A06750" w:rsidRDefault="00CC1546" w:rsidP="004B7ECF">
      <w:pPr>
        <w:pStyle w:val="Heading2"/>
        <w:jc w:val="both"/>
        <w:rPr>
          <w:rFonts w:ascii="Noto Serif" w:hAnsi="Noto Serif" w:cs="Noto Serif"/>
          <w:lang w:val="en-GB"/>
        </w:rPr>
      </w:pPr>
      <w:bookmarkStart w:id="21" w:name="_Toc190186333"/>
      <w:bookmarkStart w:id="22" w:name="_Toc223691313"/>
      <w:r w:rsidRPr="00A06750">
        <w:rPr>
          <w:rFonts w:ascii="Noto Serif" w:hAnsi="Noto Serif" w:cs="Noto Serif"/>
          <w:lang w:val="en-GB"/>
        </w:rPr>
        <w:t>4.2 Purpose</w:t>
      </w:r>
      <w:bookmarkEnd w:id="21"/>
      <w:bookmarkEnd w:id="22"/>
    </w:p>
    <w:p w14:paraId="125B934A" w14:textId="77777777" w:rsidR="00245D01" w:rsidRPr="00A06750" w:rsidRDefault="00245D01" w:rsidP="004B7ECF">
      <w:pPr>
        <w:jc w:val="both"/>
      </w:pPr>
      <w:r w:rsidRPr="00A06750">
        <w:t>The UEMS ETRs aim to create a structured, high-quality, and flexible training framework that prepares specialists to work effectively across different healthcare systems in Europe while upholding excellence in medical care.</w:t>
      </w:r>
    </w:p>
    <w:p w14:paraId="58D50AA1" w14:textId="77777777" w:rsidR="009510DA" w:rsidRPr="00A06750" w:rsidRDefault="009510DA" w:rsidP="004B7ECF">
      <w:pPr>
        <w:jc w:val="both"/>
      </w:pPr>
    </w:p>
    <w:p w14:paraId="0B3F1685" w14:textId="74F028C7" w:rsidR="00BF4054" w:rsidRPr="00A06750" w:rsidRDefault="00CC1546" w:rsidP="004B7ECF">
      <w:pPr>
        <w:pStyle w:val="Heading2"/>
        <w:jc w:val="both"/>
        <w:rPr>
          <w:rFonts w:ascii="Noto Serif" w:hAnsi="Noto Serif" w:cs="Noto Serif"/>
          <w:lang w:val="en-GB"/>
        </w:rPr>
      </w:pPr>
      <w:bookmarkStart w:id="23" w:name="_Toc190186334"/>
      <w:bookmarkStart w:id="24" w:name="_Toc223691314"/>
      <w:r w:rsidRPr="00A06750">
        <w:rPr>
          <w:rFonts w:ascii="Noto Serif" w:hAnsi="Noto Serif" w:cs="Noto Serif"/>
          <w:lang w:val="en-GB"/>
        </w:rPr>
        <w:t>4.3 Key Objectives</w:t>
      </w:r>
      <w:bookmarkEnd w:id="23"/>
      <w:bookmarkEnd w:id="24"/>
    </w:p>
    <w:p w14:paraId="0E4FB2AD" w14:textId="2CA9C422" w:rsidR="00BF4054" w:rsidRPr="00A06750" w:rsidRDefault="007C2CA6" w:rsidP="009B027D">
      <w:pPr>
        <w:pStyle w:val="ListParagraph"/>
        <w:numPr>
          <w:ilvl w:val="0"/>
          <w:numId w:val="25"/>
        </w:numPr>
        <w:jc w:val="both"/>
        <w:rPr>
          <w:lang w:val="en-GB"/>
        </w:rPr>
      </w:pPr>
      <w:r w:rsidRPr="00A06750">
        <w:rPr>
          <w:lang w:val="en-GB"/>
        </w:rPr>
        <w:t>Start with defining, securing and assessing the basic standards of training in Nephrology in Europe</w:t>
      </w:r>
    </w:p>
    <w:p w14:paraId="3564E512" w14:textId="07D62046" w:rsidR="007C2CA6" w:rsidRPr="00A06750" w:rsidRDefault="007C2CA6" w:rsidP="009B027D">
      <w:pPr>
        <w:pStyle w:val="ListParagraph"/>
        <w:numPr>
          <w:ilvl w:val="0"/>
          <w:numId w:val="25"/>
        </w:numPr>
        <w:jc w:val="both"/>
        <w:rPr>
          <w:lang w:val="en-GB"/>
        </w:rPr>
      </w:pPr>
      <w:r w:rsidRPr="00A06750">
        <w:rPr>
          <w:lang w:val="en-GB"/>
        </w:rPr>
        <w:t>By publishing a nephrology ETR, we aim to help define a basic standard of nephrology training and thus quality of nephrologists</w:t>
      </w:r>
    </w:p>
    <w:p w14:paraId="51848E83" w14:textId="3CA0E1B1" w:rsidR="00245D01" w:rsidRPr="00A06750" w:rsidRDefault="00CC1546" w:rsidP="009B027D">
      <w:pPr>
        <w:pStyle w:val="ListParagraph"/>
        <w:numPr>
          <w:ilvl w:val="0"/>
          <w:numId w:val="25"/>
        </w:numPr>
        <w:jc w:val="both"/>
        <w:rPr>
          <w:lang w:val="en-GB"/>
        </w:rPr>
      </w:pPr>
      <w:r w:rsidRPr="00A06750">
        <w:rPr>
          <w:lang w:val="en-GB"/>
        </w:rPr>
        <w:t xml:space="preserve">To </w:t>
      </w:r>
      <w:r w:rsidR="0037093E" w:rsidRPr="00A06750">
        <w:rPr>
          <w:lang w:val="en-GB"/>
        </w:rPr>
        <w:t xml:space="preserve">act as a guide on what is tested in the </w:t>
      </w:r>
      <w:r w:rsidRPr="00A06750">
        <w:rPr>
          <w:lang w:val="en-GB"/>
        </w:rPr>
        <w:t xml:space="preserve"> European Specialty </w:t>
      </w:r>
      <w:r w:rsidR="0037093E" w:rsidRPr="00A06750">
        <w:rPr>
          <w:lang w:val="en-GB"/>
        </w:rPr>
        <w:t>E</w:t>
      </w:r>
      <w:r w:rsidRPr="00A06750">
        <w:rPr>
          <w:lang w:val="en-GB"/>
        </w:rPr>
        <w:t>xamination in Nephrology</w:t>
      </w:r>
      <w:r w:rsidR="00245D01" w:rsidRPr="00A06750">
        <w:rPr>
          <w:lang w:val="en-GB"/>
        </w:rPr>
        <w:t xml:space="preserve"> to enable the awarding of Fellowship diplomas</w:t>
      </w:r>
    </w:p>
    <w:p w14:paraId="4DD0A7A8" w14:textId="0C9C9CB9" w:rsidR="009510DA" w:rsidRPr="00A06750" w:rsidRDefault="007C2CA6" w:rsidP="009B027D">
      <w:pPr>
        <w:pStyle w:val="ListParagraph"/>
        <w:numPr>
          <w:ilvl w:val="0"/>
          <w:numId w:val="25"/>
        </w:numPr>
        <w:jc w:val="both"/>
        <w:rPr>
          <w:lang w:val="en-GB"/>
        </w:rPr>
      </w:pPr>
      <w:r w:rsidRPr="00A06750">
        <w:rPr>
          <w:lang w:val="en-GB"/>
        </w:rPr>
        <w:t>Progressively s</w:t>
      </w:r>
      <w:r w:rsidR="005B1B28" w:rsidRPr="00A06750">
        <w:rPr>
          <w:lang w:val="en-GB"/>
        </w:rPr>
        <w:t xml:space="preserve">trengthen the quality of training of, and thus </w:t>
      </w:r>
      <w:r w:rsidRPr="00A06750">
        <w:rPr>
          <w:lang w:val="en-GB"/>
        </w:rPr>
        <w:t>quality of</w:t>
      </w:r>
      <w:r w:rsidR="002769D0" w:rsidRPr="00A06750">
        <w:rPr>
          <w:lang w:val="en-GB"/>
        </w:rPr>
        <w:t>,</w:t>
      </w:r>
      <w:r w:rsidR="003601E0" w:rsidRPr="00A06750">
        <w:rPr>
          <w:lang w:val="en-GB"/>
        </w:rPr>
        <w:t xml:space="preserve"> </w:t>
      </w:r>
      <w:r w:rsidR="005B1B28" w:rsidRPr="00A06750">
        <w:rPr>
          <w:lang w:val="en-GB"/>
        </w:rPr>
        <w:t>nephrologists in Europe through international cooperation</w:t>
      </w:r>
      <w:r w:rsidRPr="00A06750">
        <w:rPr>
          <w:lang w:val="en-GB"/>
        </w:rPr>
        <w:t xml:space="preserve">, with the ultimate goal of bringing nephrology care across </w:t>
      </w:r>
      <w:r w:rsidR="00F126C4" w:rsidRPr="00A06750">
        <w:rPr>
          <w:lang w:val="en-GB"/>
        </w:rPr>
        <w:t>E</w:t>
      </w:r>
      <w:r w:rsidRPr="00A06750">
        <w:rPr>
          <w:lang w:val="en-GB"/>
        </w:rPr>
        <w:t>urope to the highest possible standard</w:t>
      </w:r>
      <w:r w:rsidR="005B1B28" w:rsidRPr="00A06750">
        <w:rPr>
          <w:lang w:val="en-GB"/>
        </w:rPr>
        <w:br/>
      </w:r>
    </w:p>
    <w:p w14:paraId="46CE9C7A" w14:textId="1016EA75" w:rsidR="00575236" w:rsidRPr="00A06750" w:rsidRDefault="00575236" w:rsidP="004B7ECF">
      <w:pPr>
        <w:pStyle w:val="Heading2"/>
        <w:jc w:val="both"/>
        <w:rPr>
          <w:rFonts w:ascii="Noto Serif" w:hAnsi="Noto Serif" w:cs="Noto Serif"/>
          <w:lang w:val="en-GB"/>
        </w:rPr>
      </w:pPr>
      <w:bookmarkStart w:id="25" w:name="_Toc223691315"/>
      <w:r w:rsidRPr="00A06750">
        <w:rPr>
          <w:rFonts w:ascii="Noto Serif" w:hAnsi="Noto Serif" w:cs="Noto Serif"/>
          <w:lang w:val="en-GB"/>
        </w:rPr>
        <w:t>4.4 Output</w:t>
      </w:r>
      <w:bookmarkEnd w:id="25"/>
    </w:p>
    <w:p w14:paraId="7F55C743" w14:textId="77777777" w:rsidR="00575236" w:rsidRPr="00A06750" w:rsidRDefault="00575236" w:rsidP="004B7ECF">
      <w:pPr>
        <w:spacing w:after="160" w:line="259" w:lineRule="auto"/>
        <w:jc w:val="both"/>
      </w:pPr>
      <w:r w:rsidRPr="00A06750">
        <w:t>By the end of their training, nephrology trainees should be able to:</w:t>
      </w:r>
    </w:p>
    <w:p w14:paraId="0547E855" w14:textId="3C59631D" w:rsidR="00B14C6B" w:rsidRPr="00A06750" w:rsidRDefault="00B14C6B" w:rsidP="009B027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eastAsia="Arial Unicode MS"/>
          <w:lang w:val="en-GB"/>
        </w:rPr>
      </w:pPr>
      <w:r w:rsidRPr="00A06750">
        <w:rPr>
          <w:rFonts w:eastAsia="Arial Unicode MS"/>
          <w:lang w:val="en-GB"/>
        </w:rPr>
        <w:t>Practise evidence-based care</w:t>
      </w:r>
    </w:p>
    <w:p w14:paraId="5E3ADABE" w14:textId="4C3C1D16" w:rsidR="00B14C6B" w:rsidRPr="00A06750" w:rsidRDefault="00B14C6B" w:rsidP="009B027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eastAsia="Arial Unicode MS"/>
          <w:lang w:val="en-GB"/>
        </w:rPr>
      </w:pPr>
      <w:r w:rsidRPr="00A06750">
        <w:rPr>
          <w:rFonts w:eastAsia="Arial Unicode MS"/>
          <w:lang w:val="en-GB"/>
        </w:rPr>
        <w:t>Communicate effectively with patients, their families and with professional collaborators</w:t>
      </w:r>
    </w:p>
    <w:p w14:paraId="152E5489" w14:textId="3934AEC2" w:rsidR="00C97D26" w:rsidRPr="00A06750" w:rsidRDefault="00B14C6B" w:rsidP="009B027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eastAsia="Arial Unicode MS"/>
          <w:lang w:val="en-GB"/>
        </w:rPr>
      </w:pPr>
      <w:r w:rsidRPr="00A06750">
        <w:rPr>
          <w:rFonts w:eastAsia="Arial Unicode MS"/>
          <w:lang w:val="en-GB"/>
        </w:rPr>
        <w:t>Promote the health and well-being of individual patients, communities, and populations</w:t>
      </w:r>
    </w:p>
    <w:p w14:paraId="7E27CF8D" w14:textId="6D8B544F" w:rsidR="00B14C6B" w:rsidRPr="00A06750" w:rsidRDefault="00B14C6B" w:rsidP="009B027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eastAsia="Arial Unicode MS"/>
          <w:lang w:val="en-GB"/>
        </w:rPr>
      </w:pPr>
      <w:r w:rsidRPr="00A06750">
        <w:rPr>
          <w:lang w:val="en-GB"/>
        </w:rPr>
        <w:t>Provide patient-</w:t>
      </w:r>
      <w:proofErr w:type="spellStart"/>
      <w:r w:rsidRPr="00A06750">
        <w:rPr>
          <w:lang w:val="en-GB"/>
        </w:rPr>
        <w:t>centered</w:t>
      </w:r>
      <w:proofErr w:type="spellEnd"/>
      <w:r w:rsidRPr="00A06750">
        <w:rPr>
          <w:lang w:val="en-GB"/>
        </w:rPr>
        <w:t xml:space="preserve"> care in a complex, multidisciplinary healthcare setting.</w:t>
      </w:r>
    </w:p>
    <w:p w14:paraId="090A2645" w14:textId="097ABC29" w:rsidR="00C97D26" w:rsidRPr="00A06750" w:rsidRDefault="00B14C6B" w:rsidP="009B027D">
      <w:pPr>
        <w:pStyle w:val="ListParagraph"/>
        <w:numPr>
          <w:ilvl w:val="0"/>
          <w:numId w:val="26"/>
        </w:numPr>
        <w:spacing w:after="160" w:line="276" w:lineRule="auto"/>
        <w:jc w:val="both"/>
        <w:rPr>
          <w:lang w:val="en-GB"/>
        </w:rPr>
      </w:pPr>
      <w:r w:rsidRPr="00A06750">
        <w:rPr>
          <w:lang w:val="en-GB"/>
        </w:rPr>
        <w:t>Work in a multidisciplinary team to diagnose and treat kidney injury.</w:t>
      </w:r>
    </w:p>
    <w:p w14:paraId="04DFCB92" w14:textId="0D08828B" w:rsidR="00C97D26" w:rsidRPr="00A06750" w:rsidRDefault="00B14C6B" w:rsidP="009B027D">
      <w:pPr>
        <w:pStyle w:val="ListParagraph"/>
        <w:numPr>
          <w:ilvl w:val="0"/>
          <w:numId w:val="26"/>
        </w:numPr>
        <w:spacing w:after="160" w:line="276" w:lineRule="auto"/>
        <w:jc w:val="both"/>
        <w:rPr>
          <w:lang w:val="en-GB"/>
        </w:rPr>
      </w:pPr>
      <w:r w:rsidRPr="00A06750">
        <w:rPr>
          <w:lang w:val="en-GB"/>
        </w:rPr>
        <w:t>Actively participate in quality control and quality improvement initiatives within the service</w:t>
      </w:r>
    </w:p>
    <w:p w14:paraId="3221BA60" w14:textId="3521132E" w:rsidR="00B14C6B" w:rsidRPr="00A06750" w:rsidRDefault="00B14C6B" w:rsidP="009B027D">
      <w:pPr>
        <w:pStyle w:val="ListParagraph"/>
        <w:numPr>
          <w:ilvl w:val="0"/>
          <w:numId w:val="26"/>
        </w:numPr>
        <w:spacing w:after="160" w:line="276" w:lineRule="auto"/>
        <w:jc w:val="both"/>
        <w:rPr>
          <w:lang w:val="en-GB"/>
        </w:rPr>
      </w:pPr>
      <w:r w:rsidRPr="00A06750">
        <w:rPr>
          <w:rFonts w:eastAsia="Arial Unicode MS"/>
          <w:lang w:val="en-GB"/>
        </w:rPr>
        <w:t>Practise cost-effective care</w:t>
      </w:r>
    </w:p>
    <w:p w14:paraId="1C16F48D" w14:textId="1A84BD8E" w:rsidR="00575236" w:rsidRPr="00A06750" w:rsidRDefault="00575236" w:rsidP="009B027D">
      <w:pPr>
        <w:pStyle w:val="ListParagraph"/>
        <w:numPr>
          <w:ilvl w:val="0"/>
          <w:numId w:val="26"/>
        </w:numPr>
        <w:spacing w:after="160" w:line="276" w:lineRule="auto"/>
        <w:jc w:val="both"/>
        <w:rPr>
          <w:lang w:val="en-GB"/>
        </w:rPr>
      </w:pPr>
      <w:r w:rsidRPr="00A06750">
        <w:rPr>
          <w:lang w:val="en-GB"/>
        </w:rPr>
        <w:t>Engage in continuous professional development and contribute to the education and training of medical students, doctors, and other healthcare professionals</w:t>
      </w:r>
    </w:p>
    <w:p w14:paraId="0DBED7C1" w14:textId="7168BDC0" w:rsidR="00B14C6B" w:rsidRPr="00A06750" w:rsidRDefault="00B14C6B" w:rsidP="009B027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eastAsia="Arial Unicode MS"/>
          <w:lang w:val="en-GB"/>
        </w:rPr>
      </w:pPr>
      <w:r w:rsidRPr="00A06750">
        <w:rPr>
          <w:rFonts w:eastAsia="Arial Unicode MS"/>
          <w:lang w:val="en-GB"/>
        </w:rPr>
        <w:lastRenderedPageBreak/>
        <w:t>Demonstrate a lifelong commitment to reflective learning and to renew knowledge of prior attained skills</w:t>
      </w:r>
    </w:p>
    <w:p w14:paraId="08F092BF" w14:textId="5A446326" w:rsidR="00575236" w:rsidRPr="00A06750" w:rsidRDefault="00575236" w:rsidP="009B027D">
      <w:pPr>
        <w:pStyle w:val="ListParagraph"/>
        <w:numPr>
          <w:ilvl w:val="0"/>
          <w:numId w:val="26"/>
        </w:numPr>
        <w:spacing w:after="160" w:line="276" w:lineRule="auto"/>
        <w:jc w:val="both"/>
        <w:rPr>
          <w:lang w:val="en-GB"/>
        </w:rPr>
      </w:pPr>
      <w:r w:rsidRPr="00A06750">
        <w:rPr>
          <w:lang w:val="en-GB"/>
        </w:rPr>
        <w:t>Facilitate and, where appropriate, lead research efforts in nephrology</w:t>
      </w:r>
    </w:p>
    <w:p w14:paraId="009215F4" w14:textId="7C34821D" w:rsidR="00B14C6B" w:rsidRPr="00A06750" w:rsidRDefault="00B14C6B" w:rsidP="009B027D">
      <w:pPr>
        <w:pStyle w:val="ListParagraph"/>
        <w:numPr>
          <w:ilvl w:val="0"/>
          <w:numId w:val="26"/>
        </w:numPr>
        <w:spacing w:after="160" w:line="276" w:lineRule="auto"/>
        <w:jc w:val="both"/>
        <w:rPr>
          <w:lang w:val="en-GB"/>
        </w:rPr>
      </w:pPr>
      <w:r w:rsidRPr="00A06750">
        <w:rPr>
          <w:lang w:val="en-GB"/>
        </w:rPr>
        <w:t>Know when and where to refer to a specialized centre</w:t>
      </w:r>
    </w:p>
    <w:p w14:paraId="2F695E4C" w14:textId="77777777" w:rsidR="003601E0" w:rsidRPr="00A06750" w:rsidRDefault="003601E0" w:rsidP="004B7E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jc w:val="both"/>
        <w:rPr>
          <w:rFonts w:eastAsia="Arial Unicode MS"/>
        </w:rPr>
      </w:pPr>
    </w:p>
    <w:p w14:paraId="20507ABB" w14:textId="50E9A939" w:rsidR="00575236" w:rsidRPr="00A06750" w:rsidRDefault="00F126C4" w:rsidP="004B7E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jc w:val="both"/>
        <w:rPr>
          <w:rFonts w:eastAsia="Arial Unicode MS"/>
        </w:rPr>
      </w:pPr>
      <w:r w:rsidRPr="00A06750">
        <w:rPr>
          <w:rFonts w:eastAsia="Arial Unicode MS"/>
        </w:rPr>
        <w:t xml:space="preserve">The above abilities should be demonstrated in </w:t>
      </w:r>
      <w:r w:rsidR="00575236" w:rsidRPr="00A06750">
        <w:rPr>
          <w:rFonts w:eastAsia="Arial Unicode MS"/>
        </w:rPr>
        <w:t>a portfolio of evidence that they have achieved the above goals; especially should they wish to seek employment in a country different from the country in which they trained.</w:t>
      </w:r>
    </w:p>
    <w:p w14:paraId="22CC6E5F" w14:textId="77777777" w:rsidR="002E2DB5" w:rsidRPr="00A06750" w:rsidRDefault="002E2DB5" w:rsidP="004B7ECF">
      <w:pPr>
        <w:spacing w:after="160" w:line="259" w:lineRule="auto"/>
        <w:jc w:val="both"/>
      </w:pPr>
    </w:p>
    <w:p w14:paraId="2C994F52" w14:textId="77777777" w:rsidR="00BF4054" w:rsidRPr="00A06750" w:rsidRDefault="00CC1546" w:rsidP="004B7ECF">
      <w:pPr>
        <w:pStyle w:val="Heading1"/>
        <w:jc w:val="both"/>
        <w:rPr>
          <w:rFonts w:ascii="Noto Serif" w:hAnsi="Noto Serif" w:cs="Noto Serif"/>
          <w:lang w:val="en-GB"/>
        </w:rPr>
      </w:pPr>
      <w:bookmarkStart w:id="26" w:name="_Toc190186335"/>
      <w:bookmarkStart w:id="27" w:name="_Toc223691316"/>
      <w:r w:rsidRPr="00A06750">
        <w:rPr>
          <w:rFonts w:ascii="Noto Serif" w:hAnsi="Noto Serif" w:cs="Noto Serif"/>
          <w:lang w:val="en-GB"/>
        </w:rPr>
        <w:t>5.0 TRAINING REQUIREMENTS FOR TRAINEES</w:t>
      </w:r>
      <w:bookmarkEnd w:id="26"/>
      <w:bookmarkEnd w:id="27"/>
    </w:p>
    <w:p w14:paraId="4EFBACF7" w14:textId="77777777" w:rsidR="009A583D" w:rsidRPr="00A06750" w:rsidRDefault="009A583D" w:rsidP="009A583D"/>
    <w:p w14:paraId="52BD7513" w14:textId="7FAD44FF" w:rsidR="00BF4054" w:rsidRPr="00A06750" w:rsidRDefault="00CC1546" w:rsidP="004B7ECF">
      <w:pPr>
        <w:pStyle w:val="Heading2"/>
        <w:jc w:val="both"/>
        <w:rPr>
          <w:rFonts w:ascii="Noto Serif" w:hAnsi="Noto Serif" w:cs="Noto Serif"/>
          <w:lang w:val="en-GB"/>
        </w:rPr>
      </w:pPr>
      <w:bookmarkStart w:id="28" w:name="_Toc190186336"/>
      <w:bookmarkStart w:id="29" w:name="_Toc223691317"/>
      <w:r w:rsidRPr="00A06750">
        <w:rPr>
          <w:rFonts w:ascii="Noto Serif" w:hAnsi="Noto Serif" w:cs="Noto Serif"/>
          <w:lang w:val="en-GB"/>
        </w:rPr>
        <w:t xml:space="preserve">5.1 Competencies </w:t>
      </w:r>
      <w:r w:rsidR="00D132AB" w:rsidRPr="00A06750">
        <w:rPr>
          <w:rFonts w:ascii="Noto Serif" w:hAnsi="Noto Serif" w:cs="Noto Serif"/>
          <w:lang w:val="en-GB"/>
        </w:rPr>
        <w:t>Required of the Trainee</w:t>
      </w:r>
      <w:bookmarkEnd w:id="28"/>
      <w:r w:rsidR="00D132AB" w:rsidRPr="00A06750">
        <w:rPr>
          <w:rFonts w:ascii="Noto Serif" w:hAnsi="Noto Serif" w:cs="Noto Serif"/>
          <w:lang w:val="en-GB"/>
        </w:rPr>
        <w:t xml:space="preserve"> Before Starting the Nephrology Training</w:t>
      </w:r>
      <w:bookmarkEnd w:id="29"/>
    </w:p>
    <w:p w14:paraId="376B5F1B" w14:textId="1F3DB690" w:rsidR="00893DEF" w:rsidRPr="00A06750" w:rsidRDefault="00893DEF" w:rsidP="004B7E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A physician starting specialization in nephrology</w:t>
      </w:r>
      <w:r w:rsidR="00D132AB" w:rsidRPr="00A06750">
        <w:rPr>
          <w:rFonts w:eastAsia="Times New Roman"/>
          <w:bdr w:val="none" w:sz="0" w:space="0" w:color="auto"/>
        </w:rPr>
        <w:t xml:space="preserve"> should</w:t>
      </w:r>
      <w:r w:rsidRPr="00A06750">
        <w:rPr>
          <w:rFonts w:eastAsia="Times New Roman"/>
          <w:bdr w:val="none" w:sz="0" w:space="0" w:color="auto"/>
        </w:rPr>
        <w:t xml:space="preserve"> possess a solid foundation in general medical knowledge, clinical reasoning, and patient care, developed through </w:t>
      </w:r>
      <w:r w:rsidR="003440C0" w:rsidRPr="00A06750">
        <w:rPr>
          <w:rFonts w:eastAsia="Times New Roman"/>
          <w:bdr w:val="none" w:sz="0" w:space="0" w:color="auto"/>
        </w:rPr>
        <w:t>a</w:t>
      </w:r>
      <w:r w:rsidRPr="00A06750">
        <w:rPr>
          <w:rFonts w:eastAsia="Times New Roman"/>
          <w:bdr w:val="none" w:sz="0" w:space="0" w:color="auto"/>
        </w:rPr>
        <w:t xml:space="preserve"> medical degree and clinical rotations. Such a physician should have a particular interest in internal medicine and </w:t>
      </w:r>
      <w:r w:rsidR="00B14C6B" w:rsidRPr="00A06750">
        <w:rPr>
          <w:rFonts w:eastAsia="Times New Roman"/>
          <w:bdr w:val="none" w:sz="0" w:space="0" w:color="auto"/>
        </w:rPr>
        <w:t>kidney</w:t>
      </w:r>
      <w:r w:rsidRPr="00A06750">
        <w:rPr>
          <w:rFonts w:eastAsia="Times New Roman"/>
          <w:bdr w:val="none" w:sz="0" w:space="0" w:color="auto"/>
        </w:rPr>
        <w:t xml:space="preserve"> pathophysiology.</w:t>
      </w:r>
    </w:p>
    <w:p w14:paraId="2D2C5B76" w14:textId="070E179C" w:rsidR="00893DEF" w:rsidRPr="00A06750" w:rsidRDefault="00893DEF" w:rsidP="004B7E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Basic skills required:</w:t>
      </w:r>
    </w:p>
    <w:p w14:paraId="19BD90BE" w14:textId="77777777" w:rsidR="00893DEF" w:rsidRPr="00A06750" w:rsidRDefault="00893DEF"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Conducting thorough patient assessments and physical examinations</w:t>
      </w:r>
    </w:p>
    <w:p w14:paraId="18667875" w14:textId="20A8A687" w:rsidR="00893DEF" w:rsidRPr="00A06750" w:rsidRDefault="00893DEF"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 xml:space="preserve">Interpreting laboratory and diagnostic results, including </w:t>
      </w:r>
      <w:r w:rsidR="00B14C6B" w:rsidRPr="00A06750">
        <w:rPr>
          <w:rFonts w:eastAsia="Times New Roman"/>
          <w:bdr w:val="none" w:sz="0" w:space="0" w:color="auto"/>
        </w:rPr>
        <w:t>advance</w:t>
      </w:r>
      <w:r w:rsidRPr="00A06750">
        <w:rPr>
          <w:rFonts w:eastAsia="Times New Roman"/>
          <w:bdr w:val="none" w:sz="0" w:space="0" w:color="auto"/>
        </w:rPr>
        <w:t xml:space="preserve"> </w:t>
      </w:r>
      <w:r w:rsidR="00B14C6B" w:rsidRPr="00A06750">
        <w:rPr>
          <w:rFonts w:eastAsia="Times New Roman"/>
          <w:bdr w:val="none" w:sz="0" w:space="0" w:color="auto"/>
        </w:rPr>
        <w:t>kidney</w:t>
      </w:r>
      <w:r w:rsidRPr="00A06750">
        <w:rPr>
          <w:rFonts w:eastAsia="Times New Roman"/>
          <w:bdr w:val="none" w:sz="0" w:space="0" w:color="auto"/>
        </w:rPr>
        <w:t xml:space="preserve"> function tests</w:t>
      </w:r>
    </w:p>
    <w:p w14:paraId="2E27D328" w14:textId="4C205251" w:rsidR="00893DEF" w:rsidRPr="00A06750" w:rsidRDefault="00893DEF"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 xml:space="preserve">Communicating effectively with patients, families, </w:t>
      </w:r>
      <w:r w:rsidR="00467B2E" w:rsidRPr="00A06750">
        <w:rPr>
          <w:rFonts w:eastAsia="Times New Roman"/>
          <w:bdr w:val="none" w:sz="0" w:space="0" w:color="auto"/>
        </w:rPr>
        <w:t xml:space="preserve">colleagues </w:t>
      </w:r>
      <w:r w:rsidRPr="00A06750">
        <w:rPr>
          <w:rFonts w:eastAsia="Times New Roman"/>
          <w:bdr w:val="none" w:sz="0" w:space="0" w:color="auto"/>
        </w:rPr>
        <w:t>and multidisciplinary teams</w:t>
      </w:r>
    </w:p>
    <w:p w14:paraId="48DC7747" w14:textId="77777777" w:rsidR="00893DEF" w:rsidRPr="00A06750" w:rsidRDefault="00893DEF"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Applying evidence-based guidelines in clinical decision-making</w:t>
      </w:r>
    </w:p>
    <w:p w14:paraId="335FC870" w14:textId="4EDAD985" w:rsidR="00893DEF" w:rsidRPr="00A06750" w:rsidRDefault="00893DEF"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Demonstrating professional behavio</w:t>
      </w:r>
      <w:r w:rsidR="0081612A">
        <w:rPr>
          <w:rFonts w:eastAsia="Times New Roman"/>
          <w:bdr w:val="none" w:sz="0" w:space="0" w:color="auto"/>
        </w:rPr>
        <w:t>u</w:t>
      </w:r>
      <w:r w:rsidRPr="00A06750">
        <w:rPr>
          <w:rFonts w:eastAsia="Times New Roman"/>
          <w:bdr w:val="none" w:sz="0" w:space="0" w:color="auto"/>
        </w:rPr>
        <w:t>r and commitment to continuous learning</w:t>
      </w:r>
    </w:p>
    <w:p w14:paraId="0EEE8BA6" w14:textId="3D2DE639" w:rsidR="00B742C8" w:rsidRPr="00A06750" w:rsidRDefault="00B742C8" w:rsidP="009B027D">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bdr w:val="none" w:sz="0" w:space="0" w:color="auto"/>
        </w:rPr>
      </w:pPr>
      <w:r w:rsidRPr="00A06750">
        <w:rPr>
          <w:rFonts w:eastAsia="Times New Roman"/>
          <w:bdr w:val="none" w:sz="0" w:space="0" w:color="auto"/>
        </w:rPr>
        <w:t>Collaborating with adjacent specialties in a multidisciplinary setting</w:t>
      </w:r>
    </w:p>
    <w:p w14:paraId="76F9362E" w14:textId="48E805EB" w:rsidR="00976A09" w:rsidRPr="00A06750" w:rsidRDefault="00CC1546" w:rsidP="004B7ECF">
      <w:pPr>
        <w:pStyle w:val="Heading2"/>
        <w:jc w:val="both"/>
        <w:rPr>
          <w:rFonts w:ascii="Noto Serif" w:hAnsi="Noto Serif" w:cs="Noto Serif"/>
          <w:lang w:val="en-GB"/>
        </w:rPr>
      </w:pPr>
      <w:bookmarkStart w:id="30" w:name="_Toc190186337"/>
      <w:bookmarkStart w:id="31" w:name="_Toc223691318"/>
      <w:r w:rsidRPr="00A06750">
        <w:rPr>
          <w:rFonts w:ascii="Noto Serif" w:hAnsi="Noto Serif" w:cs="Noto Serif"/>
          <w:lang w:val="en-GB"/>
        </w:rPr>
        <w:t xml:space="preserve">5.2 Theoretical </w:t>
      </w:r>
      <w:r w:rsidR="0075267A" w:rsidRPr="00A06750">
        <w:rPr>
          <w:rFonts w:ascii="Noto Serif" w:hAnsi="Noto Serif" w:cs="Noto Serif"/>
          <w:lang w:val="en-GB"/>
        </w:rPr>
        <w:t>K</w:t>
      </w:r>
      <w:r w:rsidRPr="00A06750">
        <w:rPr>
          <w:rFonts w:ascii="Noto Serif" w:hAnsi="Noto Serif" w:cs="Noto Serif"/>
          <w:lang w:val="en-GB"/>
        </w:rPr>
        <w:t>nowledge</w:t>
      </w:r>
      <w:bookmarkEnd w:id="30"/>
      <w:bookmarkEnd w:id="31"/>
    </w:p>
    <w:p w14:paraId="345C5FE7" w14:textId="77777777" w:rsidR="00976A09" w:rsidRPr="00A06750" w:rsidRDefault="00976A09" w:rsidP="004B7ECF">
      <w:pPr>
        <w:jc w:val="both"/>
      </w:pPr>
    </w:p>
    <w:tbl>
      <w:tblPr>
        <w:tblStyle w:val="GridTable6Colorful-Accent5"/>
        <w:tblW w:w="0" w:type="auto"/>
        <w:tblLook w:val="04A0" w:firstRow="1" w:lastRow="0" w:firstColumn="1" w:lastColumn="0" w:noHBand="0" w:noVBand="1"/>
      </w:tblPr>
      <w:tblGrid>
        <w:gridCol w:w="2333"/>
        <w:gridCol w:w="6865"/>
      </w:tblGrid>
      <w:tr w:rsidR="000C7160" w:rsidRPr="00CC1AD0" w14:paraId="78C65381" w14:textId="77777777" w:rsidTr="004D3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3BE368" w14:textId="77777777" w:rsidR="00976A09" w:rsidRPr="00CC1AD0" w:rsidRDefault="00976A09" w:rsidP="004D3569">
            <w:pPr>
              <w:spacing w:after="160" w:line="278" w:lineRule="auto"/>
            </w:pPr>
            <w:r w:rsidRPr="00CC1AD0">
              <w:t>Main Topic</w:t>
            </w:r>
          </w:p>
        </w:tc>
        <w:tc>
          <w:tcPr>
            <w:tcW w:w="0" w:type="auto"/>
            <w:hideMark/>
          </w:tcPr>
          <w:p w14:paraId="108FD40B" w14:textId="77777777" w:rsidR="00976A09" w:rsidRPr="00CC1AD0" w:rsidRDefault="00976A09" w:rsidP="004D3569">
            <w:pPr>
              <w:spacing w:after="160" w:line="278" w:lineRule="auto"/>
              <w:cnfStyle w:val="100000000000" w:firstRow="1" w:lastRow="0" w:firstColumn="0" w:lastColumn="0" w:oddVBand="0" w:evenVBand="0" w:oddHBand="0" w:evenHBand="0" w:firstRowFirstColumn="0" w:firstRowLastColumn="0" w:lastRowFirstColumn="0" w:lastRowLastColumn="0"/>
            </w:pPr>
            <w:r w:rsidRPr="00CC1AD0">
              <w:t>Subheadings</w:t>
            </w:r>
          </w:p>
        </w:tc>
      </w:tr>
      <w:tr w:rsidR="000C7160" w:rsidRPr="00CC1AD0" w14:paraId="33B1E1BA"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7E6DD4" w14:textId="24E5F94B" w:rsidR="00976A09" w:rsidRPr="00CC1AD0" w:rsidRDefault="00976A09" w:rsidP="004D3569">
            <w:r w:rsidRPr="00CC1AD0">
              <w:t>Knowledge of basic sciences</w:t>
            </w:r>
          </w:p>
        </w:tc>
        <w:tc>
          <w:tcPr>
            <w:tcW w:w="0" w:type="auto"/>
          </w:tcPr>
          <w:p w14:paraId="6C48427E" w14:textId="6B8BE1D7"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Anatomy of the</w:t>
            </w:r>
            <w:r w:rsidR="00D132AB" w:rsidRPr="00A06750">
              <w:rPr>
                <w:b/>
                <w:bCs/>
              </w:rPr>
              <w:t xml:space="preserve"> K</w:t>
            </w:r>
            <w:r w:rsidRPr="00A06750">
              <w:rPr>
                <w:b/>
                <w:bCs/>
              </w:rPr>
              <w:t>idney</w:t>
            </w:r>
            <w:r w:rsidR="0010357C" w:rsidRPr="00A06750">
              <w:rPr>
                <w:b/>
                <w:bCs/>
              </w:rPr>
              <w:t xml:space="preserve">, and Vascular Access for Kidney Replacement Therapy </w:t>
            </w:r>
          </w:p>
          <w:p w14:paraId="2B36EA6C"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2B2BCBF1" w14:textId="7063DFA7"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Physiology of the </w:t>
            </w:r>
            <w:r w:rsidR="00D132AB" w:rsidRPr="00A06750">
              <w:rPr>
                <w:b/>
                <w:bCs/>
              </w:rPr>
              <w:t>K</w:t>
            </w:r>
            <w:r w:rsidRPr="00A06750">
              <w:rPr>
                <w:b/>
                <w:bCs/>
              </w:rPr>
              <w:t>idney</w:t>
            </w:r>
          </w:p>
          <w:p w14:paraId="4EEF1652"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4A3BB33E" w14:textId="4287EEE5"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lastRenderedPageBreak/>
              <w:t xml:space="preserve">Physiology of </w:t>
            </w:r>
            <w:r w:rsidR="00D132AB" w:rsidRPr="00A06750">
              <w:rPr>
                <w:b/>
                <w:bCs/>
              </w:rPr>
              <w:t>D</w:t>
            </w:r>
            <w:r w:rsidRPr="00A06750">
              <w:rPr>
                <w:b/>
                <w:bCs/>
              </w:rPr>
              <w:t>ialysis</w:t>
            </w:r>
          </w:p>
          <w:p w14:paraId="1654E4D1"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6F58316E" w14:textId="73E4B050"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Immunobiology</w:t>
            </w:r>
          </w:p>
          <w:p w14:paraId="5617BBF7"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256D35FC" w14:textId="274CE733"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Physiology of </w:t>
            </w:r>
            <w:r w:rsidR="00D132AB" w:rsidRPr="00A06750">
              <w:rPr>
                <w:b/>
                <w:bCs/>
              </w:rPr>
              <w:t>W</w:t>
            </w:r>
            <w:r w:rsidRPr="00A06750">
              <w:rPr>
                <w:b/>
                <w:bCs/>
              </w:rPr>
              <w:t xml:space="preserve">ater and </w:t>
            </w:r>
            <w:r w:rsidR="00D132AB" w:rsidRPr="00A06750">
              <w:rPr>
                <w:b/>
                <w:bCs/>
              </w:rPr>
              <w:t>E</w:t>
            </w:r>
            <w:r w:rsidRPr="00A06750">
              <w:rPr>
                <w:b/>
                <w:bCs/>
              </w:rPr>
              <w:t xml:space="preserve">lectrolyte </w:t>
            </w:r>
            <w:r w:rsidR="00D132AB" w:rsidRPr="00A06750">
              <w:rPr>
                <w:b/>
                <w:bCs/>
              </w:rPr>
              <w:t>B</w:t>
            </w:r>
            <w:r w:rsidRPr="00A06750">
              <w:rPr>
                <w:b/>
                <w:bCs/>
              </w:rPr>
              <w:t>alance</w:t>
            </w:r>
          </w:p>
          <w:p w14:paraId="07683B93"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0995FCB7" w14:textId="4C4E4600"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Physiology of the </w:t>
            </w:r>
            <w:proofErr w:type="spellStart"/>
            <w:r w:rsidR="00D132AB" w:rsidRPr="00A06750">
              <w:rPr>
                <w:b/>
                <w:bCs/>
              </w:rPr>
              <w:t>Ha</w:t>
            </w:r>
            <w:r w:rsidRPr="00A06750">
              <w:rPr>
                <w:b/>
                <w:bCs/>
              </w:rPr>
              <w:t>emodynamics</w:t>
            </w:r>
            <w:proofErr w:type="spellEnd"/>
            <w:r w:rsidR="00D132AB" w:rsidRPr="00A06750">
              <w:rPr>
                <w:b/>
                <w:bCs/>
              </w:rPr>
              <w:t>, P</w:t>
            </w:r>
            <w:r w:rsidRPr="00A06750">
              <w:rPr>
                <w:b/>
                <w:bCs/>
              </w:rPr>
              <w:t xml:space="preserve">harmacodynamics and Pharmacokinetics as it </w:t>
            </w:r>
            <w:r w:rsidR="00D132AB" w:rsidRPr="00A06750">
              <w:rPr>
                <w:b/>
                <w:bCs/>
              </w:rPr>
              <w:t>C</w:t>
            </w:r>
            <w:r w:rsidRPr="00A06750">
              <w:rPr>
                <w:b/>
                <w:bCs/>
              </w:rPr>
              <w:t xml:space="preserve">oncerns </w:t>
            </w:r>
            <w:r w:rsidR="00D132AB" w:rsidRPr="00A06750">
              <w:rPr>
                <w:b/>
                <w:bCs/>
              </w:rPr>
              <w:t>N</w:t>
            </w:r>
            <w:r w:rsidRPr="00A06750">
              <w:rPr>
                <w:b/>
                <w:bCs/>
              </w:rPr>
              <w:t>ephrology</w:t>
            </w:r>
          </w:p>
          <w:p w14:paraId="6851A876"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30D5AB44" w14:textId="71E049DC" w:rsidR="00572EBE" w:rsidRPr="00A06750" w:rsidRDefault="00572EBE"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Clinical Pharmacology in Nephrology</w:t>
            </w:r>
            <w:r w:rsidR="00304C62" w:rsidRPr="00A06750">
              <w:rPr>
                <w:b/>
                <w:bCs/>
              </w:rPr>
              <w:t>, including rational prescribing</w:t>
            </w:r>
            <w:r w:rsidR="00234BD6" w:rsidRPr="00A06750">
              <w:rPr>
                <w:b/>
                <w:bCs/>
              </w:rPr>
              <w:t xml:space="preserve"> and translation to clinical practice </w:t>
            </w:r>
          </w:p>
          <w:p w14:paraId="06D93E53" w14:textId="77777777" w:rsidR="0081612A" w:rsidRPr="00A06750" w:rsidRDefault="0081612A"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689F0EAD" w14:textId="447E7149" w:rsidR="005B1788" w:rsidRPr="00A06750" w:rsidRDefault="00543407"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Consideration of </w:t>
            </w:r>
            <w:r w:rsidR="00D132AB" w:rsidRPr="00A06750">
              <w:rPr>
                <w:b/>
                <w:bCs/>
              </w:rPr>
              <w:t>S</w:t>
            </w:r>
            <w:r w:rsidRPr="00A06750">
              <w:rPr>
                <w:b/>
                <w:bCs/>
              </w:rPr>
              <w:t xml:space="preserve">ex </w:t>
            </w:r>
            <w:r w:rsidR="004C430B" w:rsidRPr="00A06750">
              <w:rPr>
                <w:b/>
                <w:bCs/>
              </w:rPr>
              <w:t xml:space="preserve">and Race </w:t>
            </w:r>
            <w:r w:rsidR="00D132AB" w:rsidRPr="00A06750">
              <w:rPr>
                <w:b/>
                <w:bCs/>
              </w:rPr>
              <w:t>D</w:t>
            </w:r>
            <w:r w:rsidRPr="00A06750">
              <w:rPr>
                <w:b/>
                <w:bCs/>
              </w:rPr>
              <w:t xml:space="preserve">ifferences </w:t>
            </w:r>
            <w:r w:rsidR="00D132AB" w:rsidRPr="00A06750">
              <w:rPr>
                <w:b/>
                <w:bCs/>
              </w:rPr>
              <w:t>I</w:t>
            </w:r>
            <w:r w:rsidRPr="00A06750">
              <w:rPr>
                <w:b/>
                <w:bCs/>
              </w:rPr>
              <w:t xml:space="preserve">n </w:t>
            </w:r>
            <w:r w:rsidR="00D132AB" w:rsidRPr="00A06750">
              <w:rPr>
                <w:b/>
                <w:bCs/>
              </w:rPr>
              <w:t>A</w:t>
            </w:r>
            <w:r w:rsidRPr="00A06750">
              <w:rPr>
                <w:b/>
                <w:bCs/>
              </w:rPr>
              <w:t xml:space="preserve">ll of the </w:t>
            </w:r>
            <w:r w:rsidR="00D132AB" w:rsidRPr="00A06750">
              <w:rPr>
                <w:b/>
                <w:bCs/>
              </w:rPr>
              <w:t>A</w:t>
            </w:r>
            <w:r w:rsidRPr="00A06750">
              <w:rPr>
                <w:b/>
                <w:bCs/>
              </w:rPr>
              <w:t>bove</w:t>
            </w:r>
          </w:p>
          <w:p w14:paraId="5A0CAF67" w14:textId="25996AE5" w:rsidR="00976A09" w:rsidRPr="00A06750" w:rsidRDefault="00976A09" w:rsidP="004D3569">
            <w:pPr>
              <w:tabs>
                <w:tab w:val="left" w:pos="900"/>
              </w:tabs>
              <w:cnfStyle w:val="000000100000" w:firstRow="0" w:lastRow="0" w:firstColumn="0" w:lastColumn="0" w:oddVBand="0" w:evenVBand="0" w:oddHBand="1" w:evenHBand="0" w:firstRowFirstColumn="0" w:firstRowLastColumn="0" w:lastRowFirstColumn="0" w:lastRowLastColumn="0"/>
            </w:pPr>
          </w:p>
        </w:tc>
      </w:tr>
    </w:tbl>
    <w:p w14:paraId="0BA88E98" w14:textId="77777777" w:rsidR="004A4B7C" w:rsidRPr="00A06750" w:rsidRDefault="004A4B7C" w:rsidP="004B7ECF">
      <w:pPr>
        <w:jc w:val="both"/>
      </w:pPr>
      <w:bookmarkStart w:id="32" w:name="_Toc190186338"/>
    </w:p>
    <w:p w14:paraId="79382A76" w14:textId="257B70F1" w:rsidR="00BF41B9" w:rsidRPr="00A06750" w:rsidRDefault="00BF41B9" w:rsidP="004B7ECF">
      <w:pPr>
        <w:pStyle w:val="Heading2"/>
        <w:jc w:val="both"/>
        <w:rPr>
          <w:rFonts w:ascii="Noto Serif" w:hAnsi="Noto Serif" w:cs="Noto Serif"/>
          <w:lang w:val="en-GB"/>
        </w:rPr>
      </w:pPr>
      <w:bookmarkStart w:id="33" w:name="_Toc223691319"/>
      <w:r w:rsidRPr="00A06750">
        <w:rPr>
          <w:rFonts w:ascii="Noto Serif" w:hAnsi="Noto Serif" w:cs="Noto Serif"/>
          <w:lang w:val="en-GB"/>
        </w:rPr>
        <w:t xml:space="preserve">5.3 </w:t>
      </w:r>
      <w:r w:rsidR="007E4A8D" w:rsidRPr="00A06750">
        <w:rPr>
          <w:rFonts w:ascii="Noto Serif" w:hAnsi="Noto Serif" w:cs="Noto Serif"/>
          <w:lang w:val="en-GB"/>
        </w:rPr>
        <w:t>Clinical</w:t>
      </w:r>
      <w:r w:rsidRPr="00A06750">
        <w:rPr>
          <w:rFonts w:ascii="Noto Serif" w:hAnsi="Noto Serif" w:cs="Noto Serif"/>
          <w:lang w:val="en-GB"/>
        </w:rPr>
        <w:t xml:space="preserve"> Knowledge</w:t>
      </w:r>
      <w:bookmarkEnd w:id="32"/>
      <w:bookmarkEnd w:id="33"/>
    </w:p>
    <w:p w14:paraId="56755F39" w14:textId="09A692F6" w:rsidR="00BF4054" w:rsidRPr="00A06750" w:rsidRDefault="00CC1546" w:rsidP="004B7ECF">
      <w:pPr>
        <w:jc w:val="both"/>
      </w:pPr>
      <w:r w:rsidRPr="00A06750">
        <w:t>The core ETR described below defines the main domains in Nephrology that a trainee nephrologist should have acquired upon completion of their training period.</w:t>
      </w:r>
    </w:p>
    <w:p w14:paraId="5A8761FC" w14:textId="77777777" w:rsidR="00BF4054" w:rsidRPr="00A06750" w:rsidRDefault="00BF4054" w:rsidP="004B7ECF">
      <w:pPr>
        <w:jc w:val="both"/>
      </w:pPr>
    </w:p>
    <w:p w14:paraId="39A8A8E7" w14:textId="56608A95" w:rsidR="00016031" w:rsidRPr="00A06750" w:rsidRDefault="00CC1546" w:rsidP="004B7ECF">
      <w:pPr>
        <w:jc w:val="both"/>
      </w:pPr>
      <w:r w:rsidRPr="00A06750">
        <w:t xml:space="preserve">Nephrology trainees must acquire core </w:t>
      </w:r>
      <w:r w:rsidR="00F612BF" w:rsidRPr="00A06750">
        <w:t>clinical</w:t>
      </w:r>
      <w:r w:rsidRPr="00A06750">
        <w:t xml:space="preserve"> knowledge </w:t>
      </w:r>
      <w:r w:rsidR="003601E0" w:rsidRPr="00A06750">
        <w:t>as below</w:t>
      </w:r>
      <w:r w:rsidR="00016031" w:rsidRPr="00A06750">
        <w:t>. Trainees are encouraged to read widely, including</w:t>
      </w:r>
    </w:p>
    <w:p w14:paraId="774E55E4" w14:textId="50B15E34" w:rsidR="00893DEF" w:rsidRPr="00A06750" w:rsidRDefault="00016031" w:rsidP="009B027D">
      <w:pPr>
        <w:pStyle w:val="ListParagraph"/>
        <w:numPr>
          <w:ilvl w:val="0"/>
          <w:numId w:val="28"/>
        </w:numPr>
        <w:jc w:val="both"/>
        <w:rPr>
          <w:lang w:val="en-GB"/>
        </w:rPr>
      </w:pPr>
      <w:r w:rsidRPr="00A06750">
        <w:rPr>
          <w:lang w:val="en-GB"/>
        </w:rPr>
        <w:t>Core clinical textbooks in Nephrology</w:t>
      </w:r>
    </w:p>
    <w:p w14:paraId="12C8A422" w14:textId="3F77D632" w:rsidR="00016031" w:rsidRPr="00A06750" w:rsidRDefault="00016031" w:rsidP="009B027D">
      <w:pPr>
        <w:pStyle w:val="ListParagraph"/>
        <w:numPr>
          <w:ilvl w:val="0"/>
          <w:numId w:val="28"/>
        </w:numPr>
        <w:jc w:val="both"/>
        <w:rPr>
          <w:lang w:val="en-GB"/>
        </w:rPr>
      </w:pPr>
      <w:r w:rsidRPr="00A06750">
        <w:rPr>
          <w:lang w:val="en-GB"/>
        </w:rPr>
        <w:t>Clinical guidelines</w:t>
      </w:r>
    </w:p>
    <w:p w14:paraId="46844C9B" w14:textId="736105D1" w:rsidR="00016031" w:rsidRPr="00A06750" w:rsidRDefault="00016031" w:rsidP="009B027D">
      <w:pPr>
        <w:pStyle w:val="ListParagraph"/>
        <w:numPr>
          <w:ilvl w:val="0"/>
          <w:numId w:val="28"/>
        </w:numPr>
        <w:jc w:val="both"/>
        <w:rPr>
          <w:lang w:val="en-GB"/>
        </w:rPr>
      </w:pPr>
      <w:r w:rsidRPr="00A06750">
        <w:rPr>
          <w:lang w:val="en-GB"/>
        </w:rPr>
        <w:t>Practice-changing clinical trials</w:t>
      </w:r>
    </w:p>
    <w:p w14:paraId="66635BBD" w14:textId="5BA1A789" w:rsidR="00893DEF" w:rsidRPr="00A06750" w:rsidRDefault="00016031" w:rsidP="009B027D">
      <w:pPr>
        <w:pStyle w:val="ListParagraph"/>
        <w:numPr>
          <w:ilvl w:val="0"/>
          <w:numId w:val="28"/>
        </w:numPr>
        <w:jc w:val="both"/>
        <w:rPr>
          <w:lang w:val="en-GB"/>
        </w:rPr>
      </w:pPr>
      <w:r w:rsidRPr="00A06750">
        <w:rPr>
          <w:lang w:val="en-GB"/>
        </w:rPr>
        <w:t xml:space="preserve">Review articles from major </w:t>
      </w:r>
      <w:r w:rsidR="004C430B" w:rsidRPr="00A06750">
        <w:rPr>
          <w:lang w:val="en-GB"/>
        </w:rPr>
        <w:t xml:space="preserve">medical </w:t>
      </w:r>
      <w:r w:rsidR="0081612A">
        <w:rPr>
          <w:lang w:val="en-GB"/>
        </w:rPr>
        <w:t>and</w:t>
      </w:r>
      <w:r w:rsidR="004C430B" w:rsidRPr="00A06750">
        <w:rPr>
          <w:lang w:val="en-GB"/>
        </w:rPr>
        <w:t xml:space="preserve"> </w:t>
      </w:r>
      <w:r w:rsidRPr="00A06750">
        <w:rPr>
          <w:lang w:val="en-GB"/>
        </w:rPr>
        <w:t>nephrology journal</w:t>
      </w:r>
      <w:r w:rsidR="00D132AB" w:rsidRPr="00A06750">
        <w:rPr>
          <w:lang w:val="en-GB"/>
        </w:rPr>
        <w:t>s</w:t>
      </w:r>
    </w:p>
    <w:p w14:paraId="332903EB" w14:textId="77777777" w:rsidR="0075267A" w:rsidRPr="00A06750" w:rsidRDefault="0075267A" w:rsidP="0075267A">
      <w:pPr>
        <w:jc w:val="both"/>
      </w:pPr>
    </w:p>
    <w:p w14:paraId="478823DD" w14:textId="77777777" w:rsidR="0075267A" w:rsidRPr="00A06750" w:rsidRDefault="0075267A" w:rsidP="0075267A">
      <w:pPr>
        <w:jc w:val="both"/>
      </w:pPr>
      <w:r w:rsidRPr="00A06750">
        <w:t>This summary provides an outline of essential topics to support nephrology trainees in their professional development.</w:t>
      </w:r>
    </w:p>
    <w:p w14:paraId="237ACFE2" w14:textId="77777777" w:rsidR="005D38BB" w:rsidRPr="00A06750" w:rsidRDefault="005D38BB" w:rsidP="004B7ECF">
      <w:pPr>
        <w:jc w:val="both"/>
      </w:pPr>
    </w:p>
    <w:tbl>
      <w:tblPr>
        <w:tblStyle w:val="GridTable6Colorful-Accent5"/>
        <w:tblW w:w="0" w:type="auto"/>
        <w:tblLook w:val="04A0" w:firstRow="1" w:lastRow="0" w:firstColumn="1" w:lastColumn="0" w:noHBand="0" w:noVBand="1"/>
      </w:tblPr>
      <w:tblGrid>
        <w:gridCol w:w="3027"/>
        <w:gridCol w:w="6171"/>
      </w:tblGrid>
      <w:tr w:rsidR="00F612BF" w:rsidRPr="00CC1AD0" w14:paraId="61BE6C20" w14:textId="77777777" w:rsidTr="004D3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3C6FC" w14:textId="77777777" w:rsidR="00CB6F44" w:rsidRPr="00CC1AD0" w:rsidRDefault="00CB6F44" w:rsidP="004D3569">
            <w:pPr>
              <w:spacing w:after="160" w:line="278" w:lineRule="auto"/>
            </w:pPr>
            <w:bookmarkStart w:id="34" w:name="_Hlk194419046"/>
            <w:r w:rsidRPr="00CC1AD0">
              <w:t>Main Topic</w:t>
            </w:r>
          </w:p>
        </w:tc>
        <w:tc>
          <w:tcPr>
            <w:tcW w:w="0" w:type="auto"/>
            <w:hideMark/>
          </w:tcPr>
          <w:p w14:paraId="53759ABF" w14:textId="297FB0F8" w:rsidR="00CB6F44" w:rsidRPr="00CC1AD0" w:rsidRDefault="00CB6F44" w:rsidP="004D3569">
            <w:pPr>
              <w:spacing w:after="160" w:line="278" w:lineRule="auto"/>
              <w:cnfStyle w:val="100000000000" w:firstRow="1" w:lastRow="0" w:firstColumn="0" w:lastColumn="0" w:oddVBand="0" w:evenVBand="0" w:oddHBand="0" w:evenHBand="0" w:firstRowFirstColumn="0" w:firstRowLastColumn="0" w:lastRowFirstColumn="0" w:lastRowLastColumn="0"/>
            </w:pPr>
            <w:r w:rsidRPr="00CC1AD0">
              <w:t>Subheadings</w:t>
            </w:r>
            <w:r w:rsidR="004C430B" w:rsidRPr="00CC1AD0">
              <w:t>*</w:t>
            </w:r>
          </w:p>
        </w:tc>
      </w:tr>
      <w:tr w:rsidR="00F612BF" w:rsidRPr="00CC1AD0" w14:paraId="0D61FA3F"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46E030" w14:textId="7EA3386C" w:rsidR="00CB6F44" w:rsidRPr="00CC1AD0" w:rsidRDefault="00CB6F44" w:rsidP="004D3569">
            <w:pPr>
              <w:spacing w:after="160" w:line="278" w:lineRule="auto"/>
            </w:pPr>
            <w:r w:rsidRPr="00CC1AD0">
              <w:t>Sodium and Water Abnormalities</w:t>
            </w:r>
          </w:p>
        </w:tc>
        <w:tc>
          <w:tcPr>
            <w:tcW w:w="0" w:type="auto"/>
            <w:hideMark/>
          </w:tcPr>
          <w:p w14:paraId="77138619" w14:textId="63A525C8"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Hyponatremia</w:t>
            </w:r>
            <w:r w:rsidRPr="00A06750">
              <w:t xml:space="preserve"> (Hypotonic, SIADH, Hypervolemic, Low Solute Intake, Thiazides, Adrenal Insufficiency)</w:t>
            </w:r>
          </w:p>
          <w:p w14:paraId="430C662B" w14:textId="51A762E4"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Hypernatremia or Serum Hyperosmolality</w:t>
            </w:r>
            <w:r w:rsidRPr="00A06750">
              <w:t xml:space="preserve"> (Osmotic Diuresis, Urea, Glucose, Water Diuresis, Diabetes Insipidus, Hypodipsia, Extra</w:t>
            </w:r>
            <w:r w:rsidR="00B14C6B" w:rsidRPr="00A06750">
              <w:t>-kidney</w:t>
            </w:r>
            <w:r w:rsidRPr="00A06750">
              <w:t xml:space="preserve"> Water Loss)</w:t>
            </w:r>
          </w:p>
          <w:p w14:paraId="4DB8477A" w14:textId="1D899AA0"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Salt Excess (</w:t>
            </w:r>
            <w:r w:rsidR="00624E6A" w:rsidRPr="00A06750">
              <w:rPr>
                <w:b/>
                <w:bCs/>
              </w:rPr>
              <w:t>Oe</w:t>
            </w:r>
            <w:r w:rsidRPr="00A06750">
              <w:rPr>
                <w:b/>
                <w:bCs/>
              </w:rPr>
              <w:t>dema)</w:t>
            </w:r>
            <w:r w:rsidRPr="00A06750">
              <w:t xml:space="preserve"> (Heart Failure, Cirrhosis, Nephrotic Syndrome, CKD)</w:t>
            </w:r>
          </w:p>
          <w:p w14:paraId="319AF494" w14:textId="42FD9EC7"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lastRenderedPageBreak/>
              <w:t>Salt Depletion</w:t>
            </w:r>
            <w:r w:rsidRPr="00A06750">
              <w:t xml:space="preserve"> (</w:t>
            </w:r>
            <w:r w:rsidR="00B14C6B" w:rsidRPr="00A06750">
              <w:t>Kidney</w:t>
            </w:r>
            <w:r w:rsidRPr="00A06750">
              <w:t xml:space="preserve"> Sodium Losses, Post</w:t>
            </w:r>
            <w:r w:rsidR="00624E6A" w:rsidRPr="00A06750">
              <w:t>-</w:t>
            </w:r>
            <w:r w:rsidRPr="00A06750">
              <w:t>obstructive Diuresis, Salt-Wasting Nephropathy, Diuretics</w:t>
            </w:r>
            <w:r w:rsidR="002C73DD" w:rsidRPr="00A06750">
              <w:t>, GI losses</w:t>
            </w:r>
            <w:r w:rsidRPr="00A06750">
              <w:t>)</w:t>
            </w:r>
          </w:p>
          <w:p w14:paraId="20A5A2C4" w14:textId="16C10A0B"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Polyuria</w:t>
            </w:r>
            <w:r w:rsidRPr="00A06750">
              <w:t xml:space="preserve"> (Primary Polydipsia,</w:t>
            </w:r>
            <w:r w:rsidR="00F612BF" w:rsidRPr="00A06750">
              <w:t xml:space="preserve"> Nephrogenic diabetes insipidus,</w:t>
            </w:r>
            <w:r w:rsidRPr="00A06750">
              <w:t xml:space="preserve"> Iatrogenic)</w:t>
            </w:r>
          </w:p>
        </w:tc>
      </w:tr>
      <w:tr w:rsidR="00F612BF" w:rsidRPr="00CC1AD0" w14:paraId="669BBB15" w14:textId="77777777" w:rsidTr="004D3569">
        <w:tc>
          <w:tcPr>
            <w:cnfStyle w:val="001000000000" w:firstRow="0" w:lastRow="0" w:firstColumn="1" w:lastColumn="0" w:oddVBand="0" w:evenVBand="0" w:oddHBand="0" w:evenHBand="0" w:firstRowFirstColumn="0" w:firstRowLastColumn="0" w:lastRowFirstColumn="0" w:lastRowLastColumn="0"/>
            <w:tcW w:w="0" w:type="auto"/>
            <w:hideMark/>
          </w:tcPr>
          <w:p w14:paraId="02C9E97B" w14:textId="35B6D039" w:rsidR="00CB6F44" w:rsidRPr="00A06750" w:rsidRDefault="00CB6F44" w:rsidP="004D3569">
            <w:pPr>
              <w:spacing w:after="160" w:line="278" w:lineRule="auto"/>
            </w:pPr>
            <w:r w:rsidRPr="00A06750">
              <w:lastRenderedPageBreak/>
              <w:t>Acid-Base and Potassium Disorders</w:t>
            </w:r>
          </w:p>
        </w:tc>
        <w:tc>
          <w:tcPr>
            <w:tcW w:w="0" w:type="auto"/>
            <w:hideMark/>
          </w:tcPr>
          <w:p w14:paraId="170EB5B4" w14:textId="06AB01FF"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Metabolic Acidosis</w:t>
            </w:r>
            <w:r w:rsidRPr="00A06750">
              <w:t xml:space="preserve"> (Normal Anion Gap, Elevated Anion Gap - Lactic Acidosis, Ketoacidosis, Toxins, Ur</w:t>
            </w:r>
            <w:r w:rsidR="00624E6A" w:rsidRPr="00A06750">
              <w:t>a</w:t>
            </w:r>
            <w:r w:rsidRPr="00A06750">
              <w:t>emia)</w:t>
            </w:r>
          </w:p>
          <w:p w14:paraId="2A5D7FB4" w14:textId="43F1505E"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Metabolic Alkalosis</w:t>
            </w:r>
            <w:r w:rsidRPr="00A06750">
              <w:t xml:space="preserve"> (</w:t>
            </w:r>
            <w:r w:rsidR="00B14C6B" w:rsidRPr="00A06750">
              <w:t>Kidney</w:t>
            </w:r>
            <w:r w:rsidRPr="00A06750">
              <w:t xml:space="preserve"> Origin, Hypokal</w:t>
            </w:r>
            <w:r w:rsidR="00624E6A" w:rsidRPr="00A06750">
              <w:t>a</w:t>
            </w:r>
            <w:r w:rsidRPr="00A06750">
              <w:t>emia, Adrenal Causes, Malignant Hypertension)</w:t>
            </w:r>
          </w:p>
          <w:p w14:paraId="5FF8E78B" w14:textId="21627C96"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Respiratory Acid-Base Disturbances</w:t>
            </w:r>
            <w:r w:rsidRPr="00A06750">
              <w:t xml:space="preserve"> (Respiratory Acidosis, Respiratory Alkalosis)</w:t>
            </w:r>
          </w:p>
          <w:p w14:paraId="6AD7A073" w14:textId="24C23480"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Mixed Acid-Base Disturbances</w:t>
            </w:r>
          </w:p>
          <w:p w14:paraId="6D335DA0" w14:textId="3F641BEF"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Potassium Disorders</w:t>
            </w:r>
            <w:r w:rsidRPr="00A06750">
              <w:t xml:space="preserve"> (Hyperkal</w:t>
            </w:r>
            <w:r w:rsidR="00624E6A" w:rsidRPr="00A06750">
              <w:t>a</w:t>
            </w:r>
            <w:r w:rsidRPr="00A06750">
              <w:t>emia - Transcellular Shifts, Medication-Induced, Hypokal</w:t>
            </w:r>
            <w:r w:rsidR="00624E6A" w:rsidRPr="00A06750">
              <w:t>a</w:t>
            </w:r>
            <w:r w:rsidRPr="00A06750">
              <w:t xml:space="preserve">emia - </w:t>
            </w:r>
            <w:r w:rsidR="00B14C6B" w:rsidRPr="00A06750">
              <w:t>Kidney</w:t>
            </w:r>
            <w:r w:rsidRPr="00A06750">
              <w:t xml:space="preserve"> &amp; Non</w:t>
            </w:r>
            <w:r w:rsidR="00D132AB" w:rsidRPr="00A06750">
              <w:t>-</w:t>
            </w:r>
            <w:r w:rsidR="00B14C6B" w:rsidRPr="00A06750">
              <w:t>kidney</w:t>
            </w:r>
            <w:r w:rsidRPr="00A06750">
              <w:t xml:space="preserve"> Losses)</w:t>
            </w:r>
          </w:p>
        </w:tc>
      </w:tr>
      <w:tr w:rsidR="00F612BF" w:rsidRPr="00CC1AD0" w14:paraId="0FE2CD1C"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650D7C" w14:textId="4A0D16D8" w:rsidR="00CB6F44" w:rsidRPr="00A06750" w:rsidRDefault="00CB6F44" w:rsidP="004D3569">
            <w:pPr>
              <w:spacing w:after="160" w:line="278" w:lineRule="auto"/>
            </w:pPr>
            <w:r w:rsidRPr="00A06750">
              <w:t>Calcium, Phosphorus,</w:t>
            </w:r>
            <w:r w:rsidR="002860ED" w:rsidRPr="00A06750">
              <w:t xml:space="preserve"> </w:t>
            </w:r>
            <w:r w:rsidRPr="00A06750">
              <w:t xml:space="preserve"> </w:t>
            </w:r>
            <w:r w:rsidR="009A583D" w:rsidRPr="00A06750">
              <w:t xml:space="preserve">and </w:t>
            </w:r>
            <w:r w:rsidRPr="00A06750">
              <w:t>Magnesium Disorders</w:t>
            </w:r>
          </w:p>
        </w:tc>
        <w:tc>
          <w:tcPr>
            <w:tcW w:w="0" w:type="auto"/>
            <w:hideMark/>
          </w:tcPr>
          <w:p w14:paraId="62C34DB9" w14:textId="06C38A01"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Calcium Disorders</w:t>
            </w:r>
            <w:r w:rsidRPr="00A06750">
              <w:t xml:space="preserve"> (Hypercalc</w:t>
            </w:r>
            <w:r w:rsidR="00624E6A" w:rsidRPr="00A06750">
              <w:t>a</w:t>
            </w:r>
            <w:r w:rsidRPr="00A06750">
              <w:t>emia - Hyperparathyroidism, Granulomatous Disease, Malignancy, Vitamin D Toxicity; Hypocalc</w:t>
            </w:r>
            <w:r w:rsidR="00624E6A" w:rsidRPr="00A06750">
              <w:t>a</w:t>
            </w:r>
            <w:r w:rsidRPr="00A06750">
              <w:t>emia - Hypoparathyroidism, Vitamin D Deficiency)</w:t>
            </w:r>
          </w:p>
          <w:p w14:paraId="79899FD3" w14:textId="791B3CEA"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Phosphate Disorders</w:t>
            </w:r>
            <w:r w:rsidRPr="00A06750">
              <w:t xml:space="preserve"> (</w:t>
            </w:r>
            <w:proofErr w:type="spellStart"/>
            <w:r w:rsidRPr="00A06750">
              <w:t>Hyperphosphat</w:t>
            </w:r>
            <w:r w:rsidR="00624E6A" w:rsidRPr="00A06750">
              <w:t>a</w:t>
            </w:r>
            <w:r w:rsidRPr="00A06750">
              <w:t>emia</w:t>
            </w:r>
            <w:proofErr w:type="spellEnd"/>
            <w:r w:rsidRPr="00A06750">
              <w:t xml:space="preserve"> - Decreased </w:t>
            </w:r>
            <w:r w:rsidR="00B14C6B" w:rsidRPr="00A06750">
              <w:t>Kidney</w:t>
            </w:r>
            <w:r w:rsidRPr="00A06750">
              <w:t xml:space="preserve"> Excretion, Increased Intake; </w:t>
            </w:r>
            <w:proofErr w:type="spellStart"/>
            <w:r w:rsidRPr="00A06750">
              <w:t>Hypophosphat</w:t>
            </w:r>
            <w:r w:rsidR="00624E6A" w:rsidRPr="00A06750">
              <w:t>a</w:t>
            </w:r>
            <w:r w:rsidRPr="00A06750">
              <w:t>emia</w:t>
            </w:r>
            <w:proofErr w:type="spellEnd"/>
            <w:r w:rsidRPr="00A06750">
              <w:t xml:space="preserve"> - Increased Excretion, Malabsorption)</w:t>
            </w:r>
          </w:p>
          <w:p w14:paraId="40C99195" w14:textId="10721864"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Magnesium Disorders</w:t>
            </w:r>
            <w:r w:rsidRPr="00A06750">
              <w:t xml:space="preserve"> (</w:t>
            </w:r>
            <w:proofErr w:type="spellStart"/>
            <w:r w:rsidRPr="00A06750">
              <w:t>Hypermagnes</w:t>
            </w:r>
            <w:r w:rsidR="00624E6A" w:rsidRPr="00A06750">
              <w:t>a</w:t>
            </w:r>
            <w:r w:rsidRPr="00A06750">
              <w:t>emia</w:t>
            </w:r>
            <w:proofErr w:type="spellEnd"/>
            <w:r w:rsidRPr="00A06750">
              <w:t xml:space="preserve"> - Decreased Excretion, Increased Intake; Hypomagnes</w:t>
            </w:r>
            <w:r w:rsidR="00624E6A" w:rsidRPr="00A06750">
              <w:t>a</w:t>
            </w:r>
            <w:r w:rsidRPr="00A06750">
              <w:t>emia - Increased Excretion, Malabsorption)</w:t>
            </w:r>
          </w:p>
        </w:tc>
      </w:tr>
      <w:tr w:rsidR="00543407" w:rsidRPr="00CC1AD0" w14:paraId="4C63BEEA"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1FFDAC21" w14:textId="06590961" w:rsidR="00543407" w:rsidRPr="00A06750" w:rsidRDefault="00543407" w:rsidP="004D3569">
            <w:pPr>
              <w:spacing w:after="160" w:line="278" w:lineRule="auto"/>
            </w:pPr>
            <w:r w:rsidRPr="00A06750">
              <w:t>Nephrolithiasis</w:t>
            </w:r>
            <w:r w:rsidR="004C430B" w:rsidRPr="00A06750">
              <w:t xml:space="preserve"> and Nephrocalcinosis </w:t>
            </w:r>
          </w:p>
        </w:tc>
        <w:tc>
          <w:tcPr>
            <w:tcW w:w="0" w:type="auto"/>
          </w:tcPr>
          <w:p w14:paraId="045D7131" w14:textId="1C140BEF" w:rsidR="00543407" w:rsidRPr="00A06750" w:rsidRDefault="00543407"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Nephrolithiasis</w:t>
            </w:r>
            <w:r w:rsidRPr="00A06750">
              <w:t xml:space="preserve"> (e.g. Metabolic, Infectious, Drug-Induced Stones)</w:t>
            </w:r>
          </w:p>
          <w:p w14:paraId="61C136E4" w14:textId="481A9B80" w:rsidR="004C430B" w:rsidRPr="00A06750" w:rsidRDefault="004C430B"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Nephrocalcinosis</w:t>
            </w:r>
            <w:r w:rsidRPr="00A06750">
              <w:t xml:space="preserve"> (e.g. Medullary Nephrocalcinosis, Tubular Disease)</w:t>
            </w:r>
          </w:p>
        </w:tc>
      </w:tr>
      <w:tr w:rsidR="00F612BF" w:rsidRPr="00CC1AD0" w14:paraId="1ECAB4FA"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E365B2" w14:textId="532F0479" w:rsidR="00CB6F44" w:rsidRPr="00CC1AD0" w:rsidRDefault="00CB6F44" w:rsidP="004D3569">
            <w:pPr>
              <w:spacing w:after="160" w:line="278" w:lineRule="auto"/>
            </w:pPr>
            <w:r w:rsidRPr="00CC1AD0">
              <w:lastRenderedPageBreak/>
              <w:t xml:space="preserve">Chronic Kidney Disease </w:t>
            </w:r>
            <w:r w:rsidR="006B35FF" w:rsidRPr="00CC1AD0">
              <w:t>(CKD)</w:t>
            </w:r>
          </w:p>
        </w:tc>
        <w:tc>
          <w:tcPr>
            <w:tcW w:w="0" w:type="auto"/>
            <w:hideMark/>
          </w:tcPr>
          <w:p w14:paraId="50C10BD2" w14:textId="1FE01804"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Kidney Function Parameters</w:t>
            </w:r>
            <w:r w:rsidRPr="00A06750">
              <w:t xml:space="preserve"> (GFR</w:t>
            </w:r>
            <w:r w:rsidR="00B742C8" w:rsidRPr="00A06750">
              <w:t xml:space="preserve"> and estimating formulas</w:t>
            </w:r>
            <w:r w:rsidRPr="00A06750">
              <w:t>)</w:t>
            </w:r>
          </w:p>
          <w:p w14:paraId="6A9D8BD0" w14:textId="4DDD37BF" w:rsidR="006B35FF" w:rsidRPr="00A06750" w:rsidRDefault="006B35FF"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 xml:space="preserve">Markers of </w:t>
            </w:r>
            <w:r w:rsidR="00D132AB" w:rsidRPr="00A06750">
              <w:rPr>
                <w:b/>
                <w:bCs/>
              </w:rPr>
              <w:t>S</w:t>
            </w:r>
            <w:r w:rsidRPr="00A06750">
              <w:rPr>
                <w:b/>
                <w:bCs/>
              </w:rPr>
              <w:t>everity of CKD</w:t>
            </w:r>
            <w:r w:rsidRPr="00A06750">
              <w:t xml:space="preserve"> (Proteinuria, biopsy changes)</w:t>
            </w:r>
          </w:p>
          <w:p w14:paraId="18EF4CEF" w14:textId="7F75B7AA" w:rsidR="00CB6F44" w:rsidRPr="00A06750" w:rsidRDefault="00624E6A"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Ae</w:t>
            </w:r>
            <w:r w:rsidR="00CB6F44" w:rsidRPr="00A06750">
              <w:rPr>
                <w:b/>
                <w:bCs/>
              </w:rPr>
              <w:t>tiologies</w:t>
            </w:r>
            <w:r w:rsidR="00CB6F44" w:rsidRPr="00A06750">
              <w:t xml:space="preserve"> (</w:t>
            </w:r>
            <w:r w:rsidR="00CC1AD0" w:rsidRPr="00A06750">
              <w:t>Diabetic Kidney Disease</w:t>
            </w:r>
            <w:r w:rsidR="00CB6F44" w:rsidRPr="00A06750">
              <w:t xml:space="preserve">, Hypertensive Nephropathy, </w:t>
            </w:r>
            <w:r w:rsidR="00D132AB" w:rsidRPr="00A06750">
              <w:t>H</w:t>
            </w:r>
            <w:r w:rsidR="00B14C6B" w:rsidRPr="00A06750">
              <w:t>eart-</w:t>
            </w:r>
            <w:r w:rsidR="00D132AB" w:rsidRPr="00A06750">
              <w:t>K</w:t>
            </w:r>
            <w:r w:rsidR="00B14C6B" w:rsidRPr="00A06750">
              <w:t>idney</w:t>
            </w:r>
            <w:r w:rsidR="00F612BF" w:rsidRPr="00A06750">
              <w:t xml:space="preserve"> </w:t>
            </w:r>
            <w:r w:rsidR="00D132AB" w:rsidRPr="00A06750">
              <w:t>S</w:t>
            </w:r>
            <w:r w:rsidR="00F612BF" w:rsidRPr="00A06750">
              <w:t xml:space="preserve">yndrome, </w:t>
            </w:r>
            <w:r w:rsidR="00CB6F44" w:rsidRPr="00A06750">
              <w:t xml:space="preserve">Chronic </w:t>
            </w:r>
            <w:r w:rsidR="00D132AB" w:rsidRPr="00A06750">
              <w:t>G</w:t>
            </w:r>
            <w:r w:rsidR="00B742C8" w:rsidRPr="00A06750">
              <w:t>lomerulonephritis</w:t>
            </w:r>
            <w:r w:rsidR="00CB6F44" w:rsidRPr="00A06750">
              <w:t>, Interstitial Nephritis, Genetic Diseases)</w:t>
            </w:r>
          </w:p>
          <w:p w14:paraId="2F6737E7" w14:textId="2FA9D592"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Progression &amp; Complications</w:t>
            </w:r>
            <w:r w:rsidRPr="00A06750">
              <w:t xml:space="preserve"> (Hypertension, Fluid Overload, Hyperkal</w:t>
            </w:r>
            <w:r w:rsidR="00D132AB" w:rsidRPr="00A06750">
              <w:t>a</w:t>
            </w:r>
            <w:r w:rsidRPr="00A06750">
              <w:t>emia, Acidosis, Mineral Bone Disease, An</w:t>
            </w:r>
            <w:r w:rsidR="00D132AB" w:rsidRPr="00A06750">
              <w:t>ae</w:t>
            </w:r>
            <w:r w:rsidRPr="00A06750">
              <w:t>mia)</w:t>
            </w:r>
          </w:p>
          <w:p w14:paraId="3012A0BC" w14:textId="561B8E44" w:rsidR="003F6C05" w:rsidRPr="00A06750" w:rsidRDefault="003F6C05"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 xml:space="preserve">Early </w:t>
            </w:r>
            <w:r w:rsidR="00D132AB" w:rsidRPr="00A06750">
              <w:rPr>
                <w:b/>
                <w:bCs/>
              </w:rPr>
              <w:t>D</w:t>
            </w:r>
            <w:r w:rsidRPr="00A06750">
              <w:rPr>
                <w:b/>
                <w:bCs/>
              </w:rPr>
              <w:t>etection, Screening and Prevention of Progression and Complication</w:t>
            </w:r>
            <w:r w:rsidRPr="00A06750">
              <w:t xml:space="preserve"> (Role of </w:t>
            </w:r>
            <w:r w:rsidR="00D132AB" w:rsidRPr="00A06750">
              <w:t>E</w:t>
            </w:r>
            <w:r w:rsidRPr="00A06750">
              <w:t xml:space="preserve">arly </w:t>
            </w:r>
            <w:r w:rsidR="00D132AB" w:rsidRPr="00A06750">
              <w:t>S</w:t>
            </w:r>
            <w:r w:rsidRPr="00A06750">
              <w:t xml:space="preserve">creening and </w:t>
            </w:r>
            <w:r w:rsidR="00D132AB" w:rsidRPr="00A06750">
              <w:t>M</w:t>
            </w:r>
            <w:r w:rsidRPr="00A06750">
              <w:t xml:space="preserve">anagement with </w:t>
            </w:r>
            <w:r w:rsidR="00D132AB" w:rsidRPr="00A06750">
              <w:t>C</w:t>
            </w:r>
            <w:r w:rsidRPr="00A06750">
              <w:t xml:space="preserve">ollaboration from </w:t>
            </w:r>
            <w:r w:rsidR="00D132AB" w:rsidRPr="00A06750">
              <w:t>P</w:t>
            </w:r>
            <w:r w:rsidRPr="00A06750">
              <w:t xml:space="preserve">rimary </w:t>
            </w:r>
            <w:r w:rsidR="00D132AB" w:rsidRPr="00A06750">
              <w:t>C</w:t>
            </w:r>
            <w:r w:rsidRPr="00A06750">
              <w:t xml:space="preserve">are, </w:t>
            </w:r>
            <w:r w:rsidR="00D132AB" w:rsidRPr="00A06750">
              <w:t>A</w:t>
            </w:r>
            <w:r w:rsidR="00F612BF" w:rsidRPr="00A06750">
              <w:t xml:space="preserve">ssessing </w:t>
            </w:r>
            <w:r w:rsidR="00D132AB" w:rsidRPr="00A06750">
              <w:t>Cardiovascular Risk Factors and Using Both Lifestyle Modification and Pharmacotherapeutics</w:t>
            </w:r>
            <w:r w:rsidRPr="00A06750">
              <w:t>)</w:t>
            </w:r>
          </w:p>
          <w:p w14:paraId="25D872E9" w14:textId="7A2DA602"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 xml:space="preserve">Stage IV/V CKD &amp; </w:t>
            </w:r>
            <w:r w:rsidR="00B14C6B" w:rsidRPr="00A06750">
              <w:rPr>
                <w:b/>
                <w:bCs/>
              </w:rPr>
              <w:t>Kidney Failure</w:t>
            </w:r>
            <w:r w:rsidRPr="00A06750">
              <w:t xml:space="preserve"> (Dialysis Indications</w:t>
            </w:r>
            <w:r w:rsidR="00D132AB" w:rsidRPr="00A06750">
              <w:t xml:space="preserve"> and</w:t>
            </w:r>
            <w:r w:rsidRPr="00A06750">
              <w:t xml:space="preserve"> Preparation, Uremic Symptoms)</w:t>
            </w:r>
          </w:p>
          <w:p w14:paraId="5D031852" w14:textId="44469CBA" w:rsidR="00CC1AD0" w:rsidRPr="00A06750" w:rsidRDefault="00CC1AD0" w:rsidP="00A06750">
            <w:pPr>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Advanced Chronic Kidney Disease in Older People </w:t>
            </w:r>
            <w:r w:rsidRPr="00A06750">
              <w:t>(Integration of Ethics and Palliative Care With Nephrology)</w:t>
            </w:r>
          </w:p>
          <w:p w14:paraId="7BBD0DE3" w14:textId="2836A91C" w:rsidR="00893DEF" w:rsidRPr="00A06750" w:rsidRDefault="00893DEF" w:rsidP="004D3569">
            <w:pPr>
              <w:spacing w:after="160" w:line="278" w:lineRule="auto"/>
              <w:cnfStyle w:val="000000100000" w:firstRow="0" w:lastRow="0" w:firstColumn="0" w:lastColumn="0" w:oddVBand="0" w:evenVBand="0" w:oddHBand="1" w:evenHBand="0" w:firstRowFirstColumn="0" w:firstRowLastColumn="0" w:lastRowFirstColumn="0" w:lastRowLastColumn="0"/>
              <w:rPr>
                <w:b/>
                <w:bCs/>
              </w:rPr>
            </w:pPr>
          </w:p>
        </w:tc>
      </w:tr>
      <w:tr w:rsidR="00CC1AD0" w:rsidRPr="00CC1AD0" w14:paraId="448FD474"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4117962C" w14:textId="7358F0DE" w:rsidR="00CC1AD0" w:rsidRPr="00CC1AD0" w:rsidRDefault="00CC1AD0" w:rsidP="004D3569">
            <w:pPr>
              <w:spacing w:after="160" w:line="278" w:lineRule="auto"/>
            </w:pPr>
            <w:r w:rsidRPr="00CC1AD0">
              <w:t xml:space="preserve">Diabetic Kidney Disease </w:t>
            </w:r>
          </w:p>
        </w:tc>
        <w:tc>
          <w:tcPr>
            <w:tcW w:w="0" w:type="auto"/>
          </w:tcPr>
          <w:p w14:paraId="715ECC53" w14:textId="54026073" w:rsidR="00CC1AD0" w:rsidRPr="00A06750" w:rsidRDefault="00CC1AD0" w:rsidP="004D3569">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A06750">
              <w:rPr>
                <w:b/>
                <w:bCs/>
              </w:rPr>
              <w:t>Pathogenesis and Natural History of Disease</w:t>
            </w:r>
          </w:p>
          <w:p w14:paraId="40E8F871" w14:textId="7A3B0E57" w:rsidR="00CC1AD0" w:rsidRPr="00A06750" w:rsidRDefault="00CC1AD0"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Diagnosis and Management</w:t>
            </w:r>
            <w:r w:rsidRPr="00A06750">
              <w:t xml:space="preserve"> </w:t>
            </w:r>
          </w:p>
        </w:tc>
      </w:tr>
      <w:tr w:rsidR="004C430B" w:rsidRPr="00CC1AD0" w14:paraId="7C2FCC81"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04EFF1" w14:textId="1E6C1264" w:rsidR="004C430B" w:rsidRPr="00CC1AD0" w:rsidRDefault="004C430B" w:rsidP="004D3569">
            <w:pPr>
              <w:spacing w:after="160" w:line="278" w:lineRule="auto"/>
            </w:pPr>
            <w:r w:rsidRPr="00CC1AD0">
              <w:t>Kidney Failure and Kidney R</w:t>
            </w:r>
            <w:r w:rsidRPr="00A06750">
              <w:t>eplacement Therapies</w:t>
            </w:r>
          </w:p>
        </w:tc>
        <w:tc>
          <w:tcPr>
            <w:tcW w:w="0" w:type="auto"/>
          </w:tcPr>
          <w:p w14:paraId="02F379A0" w14:textId="46A21565" w:rsidR="004C430B" w:rsidRDefault="004C430B" w:rsidP="004C430B">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Dialysis &amp; Complications</w:t>
            </w:r>
            <w:r w:rsidRPr="00A06750">
              <w:t xml:space="preserve"> (Haemodialysis, Peritoneal Dialysis, Home Haemodialysis, Cardiovascular Risks)</w:t>
            </w:r>
          </w:p>
          <w:p w14:paraId="2C9EA966" w14:textId="531B8BD9" w:rsidR="0010357C" w:rsidRPr="00A06750" w:rsidRDefault="0010357C" w:rsidP="004C430B">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Vascular Access</w:t>
            </w:r>
            <w:r>
              <w:t xml:space="preserve"> (I</w:t>
            </w:r>
            <w:r w:rsidRPr="0010357C">
              <w:t xml:space="preserve">ndications, </w:t>
            </w:r>
            <w:r>
              <w:t>C</w:t>
            </w:r>
            <w:r w:rsidRPr="0010357C">
              <w:t xml:space="preserve">ontraindications, </w:t>
            </w:r>
            <w:r>
              <w:t>A</w:t>
            </w:r>
            <w:r w:rsidRPr="0010357C">
              <w:t xml:space="preserve">natomical considerations, </w:t>
            </w:r>
            <w:r>
              <w:t>R</w:t>
            </w:r>
            <w:r w:rsidRPr="0010357C">
              <w:t xml:space="preserve">isks, and </w:t>
            </w:r>
            <w:r>
              <w:t>R</w:t>
            </w:r>
            <w:r w:rsidRPr="0010357C">
              <w:t xml:space="preserve">ange of </w:t>
            </w:r>
            <w:r>
              <w:t>A</w:t>
            </w:r>
            <w:r w:rsidRPr="0010357C">
              <w:t xml:space="preserve">vailable </w:t>
            </w:r>
            <w:r>
              <w:t>T</w:t>
            </w:r>
            <w:r w:rsidRPr="0010357C">
              <w:t>echniques</w:t>
            </w:r>
            <w:r>
              <w:t>)</w:t>
            </w:r>
          </w:p>
          <w:p w14:paraId="0275CC6B" w14:textId="62D0DA99" w:rsidR="004C430B" w:rsidRPr="00A06750" w:rsidRDefault="004C430B" w:rsidP="004C430B">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Conservative treatment (Supportive and Palliative Care in Kidney Failure)</w:t>
            </w:r>
          </w:p>
        </w:tc>
      </w:tr>
      <w:tr w:rsidR="00F612BF" w:rsidRPr="00CC1AD0" w14:paraId="3890AF03" w14:textId="77777777" w:rsidTr="004D3569">
        <w:tc>
          <w:tcPr>
            <w:cnfStyle w:val="001000000000" w:firstRow="0" w:lastRow="0" w:firstColumn="1" w:lastColumn="0" w:oddVBand="0" w:evenVBand="0" w:oddHBand="0" w:evenHBand="0" w:firstRowFirstColumn="0" w:firstRowLastColumn="0" w:lastRowFirstColumn="0" w:lastRowLastColumn="0"/>
            <w:tcW w:w="0" w:type="auto"/>
            <w:hideMark/>
          </w:tcPr>
          <w:p w14:paraId="618DA9DE" w14:textId="17BAFDB8" w:rsidR="00CB6F44" w:rsidRPr="00CC1AD0" w:rsidRDefault="00CB6F44" w:rsidP="004D3569">
            <w:pPr>
              <w:spacing w:after="160" w:line="278" w:lineRule="auto"/>
            </w:pPr>
            <w:r w:rsidRPr="00CC1AD0">
              <w:lastRenderedPageBreak/>
              <w:t>Hypertension</w:t>
            </w:r>
          </w:p>
        </w:tc>
        <w:tc>
          <w:tcPr>
            <w:tcW w:w="0" w:type="auto"/>
            <w:hideMark/>
          </w:tcPr>
          <w:p w14:paraId="67C82F79" w14:textId="35879F68" w:rsidR="004951CD" w:rsidRPr="00A06750" w:rsidRDefault="004951CD"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 xml:space="preserve">Assessment </w:t>
            </w:r>
            <w:r w:rsidR="00D132AB" w:rsidRPr="00A06750">
              <w:rPr>
                <w:b/>
                <w:bCs/>
              </w:rPr>
              <w:t>Of Blood Pressure</w:t>
            </w:r>
            <w:r w:rsidR="00D132AB" w:rsidRPr="00A06750">
              <w:t xml:space="preserve"> (</w:t>
            </w:r>
            <w:r w:rsidRPr="00A06750">
              <w:t xml:space="preserve">Standardized </w:t>
            </w:r>
            <w:r w:rsidR="00D132AB" w:rsidRPr="00A06750">
              <w:t>Office and Home Blood Pressure Measurement, 24 Hour Blood Pressure Measurement)</w:t>
            </w:r>
          </w:p>
          <w:p w14:paraId="12BA9BB1" w14:textId="71C70974"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Essential Hypertension</w:t>
            </w:r>
            <w:r w:rsidRPr="00A06750">
              <w:t xml:space="preserve"> (Isolated Systolic, Resistant, White Coat, Masked Hypertension)</w:t>
            </w:r>
          </w:p>
          <w:p w14:paraId="1BF39A50" w14:textId="7272F121"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Secondary Hypertension</w:t>
            </w:r>
            <w:r w:rsidRPr="00A06750">
              <w:t xml:space="preserve"> </w:t>
            </w:r>
            <w:r w:rsidR="00C342E6" w:rsidRPr="00A06750">
              <w:t xml:space="preserve">(Primary aldosteronism, </w:t>
            </w:r>
            <w:r w:rsidR="00B14C6B" w:rsidRPr="00A06750">
              <w:t>Kidney</w:t>
            </w:r>
            <w:r w:rsidRPr="00A06750">
              <w:t xml:space="preserve"> Vascular, </w:t>
            </w:r>
            <w:r w:rsidR="00C342E6" w:rsidRPr="00A06750">
              <w:t xml:space="preserve">Medications, </w:t>
            </w:r>
            <w:r w:rsidRPr="00A06750">
              <w:t>Ph</w:t>
            </w:r>
            <w:r w:rsidR="00C342E6" w:rsidRPr="00A06750">
              <w:t>a</w:t>
            </w:r>
            <w:r w:rsidRPr="00A06750">
              <w:t>eochromocytoma, Genetic Causes, Cushing's Syndrome, Sleep Apn</w:t>
            </w:r>
            <w:r w:rsidR="00D132AB" w:rsidRPr="00A06750">
              <w:t>o</w:t>
            </w:r>
            <w:r w:rsidRPr="00A06750">
              <w:t>ea)</w:t>
            </w:r>
          </w:p>
          <w:p w14:paraId="6B73ADB3" w14:textId="1F0AEB12"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End-Organ Damage</w:t>
            </w:r>
            <w:r w:rsidRPr="00A06750">
              <w:t xml:space="preserve"> (Kidney Injury, L</w:t>
            </w:r>
            <w:r w:rsidR="00D132AB" w:rsidRPr="00A06750">
              <w:t>eft Ventricular Hypertrophy</w:t>
            </w:r>
            <w:r w:rsidRPr="00A06750">
              <w:t>, Stroke</w:t>
            </w:r>
            <w:r w:rsidR="00D132AB" w:rsidRPr="00A06750">
              <w:t>, Ischaemic Heart Disease</w:t>
            </w:r>
            <w:r w:rsidRPr="00A06750">
              <w:t>)</w:t>
            </w:r>
          </w:p>
          <w:p w14:paraId="4FDBA689" w14:textId="7FDA7997" w:rsidR="00CB6F44" w:rsidRPr="00A06750" w:rsidRDefault="00CB6F44"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Hypertension in Special Situations</w:t>
            </w:r>
            <w:r w:rsidRPr="00A06750">
              <w:t xml:space="preserve"> (Pregnancy, Stroke, CKD, Obesity)</w:t>
            </w:r>
          </w:p>
        </w:tc>
      </w:tr>
      <w:tr w:rsidR="00F612BF" w:rsidRPr="00CC1AD0" w14:paraId="740BCD1D"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96C661" w14:textId="45713E2D" w:rsidR="00CB6F44" w:rsidRPr="00A06750" w:rsidRDefault="00CB6F44" w:rsidP="004D3569">
            <w:pPr>
              <w:spacing w:after="160" w:line="278" w:lineRule="auto"/>
            </w:pPr>
            <w:r w:rsidRPr="00A06750">
              <w:t>Tubular, Interstitial, and Cystic Disorders</w:t>
            </w:r>
          </w:p>
        </w:tc>
        <w:tc>
          <w:tcPr>
            <w:tcW w:w="0" w:type="auto"/>
            <w:hideMark/>
          </w:tcPr>
          <w:p w14:paraId="30454B3C" w14:textId="3787E65B" w:rsidR="00CB6F44" w:rsidRPr="00A06750" w:rsidRDefault="00B14C6B"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Kidney</w:t>
            </w:r>
            <w:r w:rsidR="00CB6F44" w:rsidRPr="00A06750">
              <w:rPr>
                <w:b/>
                <w:bCs/>
              </w:rPr>
              <w:t xml:space="preserve"> Tubular Disorders</w:t>
            </w:r>
            <w:r w:rsidR="00CB6F44" w:rsidRPr="00A06750">
              <w:t xml:space="preserve"> (Fanconi's Syndrome, Genetic, Drug-Induced)</w:t>
            </w:r>
          </w:p>
          <w:p w14:paraId="6D640806" w14:textId="6B47A4C2"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Tubulointerstitial Nephritis</w:t>
            </w:r>
            <w:r w:rsidRPr="00A06750">
              <w:t xml:space="preserve"> (Acute - Drug-Induced, Immune, Infectious; Chronic - Drug-Induced, Granulomatous, Toxin-Related)</w:t>
            </w:r>
          </w:p>
          <w:p w14:paraId="311B0140" w14:textId="6AC27979" w:rsidR="00CB6F44" w:rsidRPr="00A0675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Cystic Kidney Disease</w:t>
            </w:r>
            <w:r w:rsidRPr="00A06750">
              <w:t xml:space="preserve"> (</w:t>
            </w:r>
            <w:r w:rsidR="00B14C6B" w:rsidRPr="00A06750">
              <w:t>Kidney</w:t>
            </w:r>
            <w:r w:rsidRPr="00A06750">
              <w:t xml:space="preserve"> &amp; Non</w:t>
            </w:r>
            <w:r w:rsidR="00D132AB" w:rsidRPr="00A06750">
              <w:t>-</w:t>
            </w:r>
            <w:r w:rsidR="00B14C6B" w:rsidRPr="00A06750">
              <w:t>kidney</w:t>
            </w:r>
            <w:r w:rsidRPr="00A06750">
              <w:t xml:space="preserve"> Manifestations)</w:t>
            </w:r>
          </w:p>
        </w:tc>
      </w:tr>
      <w:tr w:rsidR="004C430B" w:rsidRPr="00CC1AD0" w14:paraId="0F8E32E4"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25FB7D9B" w14:textId="5B96678A" w:rsidR="004C430B" w:rsidRPr="00A06750" w:rsidRDefault="004C430B" w:rsidP="004D3569">
            <w:pPr>
              <w:spacing w:after="160" w:line="278" w:lineRule="auto"/>
            </w:pPr>
            <w:r w:rsidRPr="00A06750">
              <w:t>Genetic and Congenital Kidney Diseases</w:t>
            </w:r>
          </w:p>
        </w:tc>
        <w:tc>
          <w:tcPr>
            <w:tcW w:w="0" w:type="auto"/>
          </w:tcPr>
          <w:p w14:paraId="3C0E66E5" w14:textId="746F6C6C" w:rsidR="005E51A8" w:rsidRPr="00A06750" w:rsidRDefault="004C430B" w:rsidP="004C430B">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 xml:space="preserve">Inherited or </w:t>
            </w:r>
            <w:r w:rsidR="00EF3236">
              <w:rPr>
                <w:b/>
                <w:bCs/>
              </w:rPr>
              <w:t>C</w:t>
            </w:r>
            <w:r w:rsidRPr="00A06750">
              <w:rPr>
                <w:b/>
                <w:bCs/>
              </w:rPr>
              <w:t xml:space="preserve">ongenital </w:t>
            </w:r>
            <w:r w:rsidR="00EF3236">
              <w:rPr>
                <w:b/>
                <w:bCs/>
              </w:rPr>
              <w:t>K</w:t>
            </w:r>
            <w:r w:rsidRPr="00A06750">
              <w:rPr>
                <w:b/>
                <w:bCs/>
              </w:rPr>
              <w:t xml:space="preserve">idney </w:t>
            </w:r>
            <w:r w:rsidR="00EF3236">
              <w:rPr>
                <w:b/>
                <w:bCs/>
              </w:rPr>
              <w:t>D</w:t>
            </w:r>
            <w:r w:rsidRPr="00A06750">
              <w:rPr>
                <w:b/>
                <w:bCs/>
              </w:rPr>
              <w:t>isease</w:t>
            </w:r>
            <w:r w:rsidRPr="00A06750">
              <w:t xml:space="preserve"> (e.g. Polycystic Kidney Disease [PKD], Alport Syndrome, </w:t>
            </w:r>
            <w:r w:rsidR="005E51A8" w:rsidRPr="00AA4392">
              <w:t>Hereditary steroid-resistant nephrotic syndromes, Gittelman, Barter, Liddl</w:t>
            </w:r>
            <w:r w:rsidR="004B7ACA">
              <w:t>e</w:t>
            </w:r>
            <w:r w:rsidR="005E51A8" w:rsidRPr="00AA4392">
              <w:t xml:space="preserve"> syndrome</w:t>
            </w:r>
            <w:r w:rsidR="005E51A8">
              <w:t>,</w:t>
            </w:r>
            <w:r w:rsidR="005E51A8" w:rsidRPr="005E51A8">
              <w:t xml:space="preserve"> </w:t>
            </w:r>
            <w:r w:rsidRPr="00A06750">
              <w:t xml:space="preserve">Thin Baseline Membrane Disease, Congenital Anomalies of the Kidney and Urinary  Tract [CAKUT]) </w:t>
            </w:r>
          </w:p>
        </w:tc>
      </w:tr>
      <w:tr w:rsidR="00F612BF" w:rsidRPr="00CC1AD0" w14:paraId="44F2EDDA"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8BBB6" w14:textId="5DEBC33D" w:rsidR="00CB6F44" w:rsidRPr="00CC1AD0" w:rsidRDefault="00CB6F44" w:rsidP="004D3569">
            <w:pPr>
              <w:spacing w:after="160" w:line="278" w:lineRule="auto"/>
            </w:pPr>
            <w:r w:rsidRPr="00CC1AD0">
              <w:t>Glomerular and Vascular Disorders</w:t>
            </w:r>
          </w:p>
        </w:tc>
        <w:tc>
          <w:tcPr>
            <w:tcW w:w="0" w:type="auto"/>
            <w:hideMark/>
          </w:tcPr>
          <w:p w14:paraId="46D5F76E" w14:textId="3FB3E5BE" w:rsidR="00CB6F44" w:rsidRPr="00CC1AD0" w:rsidRDefault="00467B2E"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CC1AD0">
              <w:rPr>
                <w:b/>
                <w:bCs/>
              </w:rPr>
              <w:t>Glomerulonephritis</w:t>
            </w:r>
            <w:r w:rsidR="00CB6F44" w:rsidRPr="00CC1AD0">
              <w:rPr>
                <w:b/>
                <w:bCs/>
              </w:rPr>
              <w:t xml:space="preserve"> &amp; Vasculitis</w:t>
            </w:r>
            <w:r w:rsidR="00CB6F44" w:rsidRPr="00CC1AD0">
              <w:t xml:space="preserve"> (IgA Nephropathy, ANCA Vasculitis, Lupus Nephritis, Post</w:t>
            </w:r>
            <w:r w:rsidR="00D132AB" w:rsidRPr="00CC1AD0">
              <w:t>-</w:t>
            </w:r>
            <w:r w:rsidR="00CB6F44" w:rsidRPr="00CC1AD0">
              <w:t xml:space="preserve">infectious GN, </w:t>
            </w:r>
            <w:r w:rsidR="00016031" w:rsidRPr="00CC1AD0">
              <w:t xml:space="preserve">C3 glomerulopathy, </w:t>
            </w:r>
            <w:r w:rsidR="00CB6F44" w:rsidRPr="00CC1AD0">
              <w:t>Crescentic GN</w:t>
            </w:r>
            <w:r w:rsidRPr="00CC1AD0">
              <w:t>, Rapidly progressive GN</w:t>
            </w:r>
            <w:r w:rsidR="00CB6F44" w:rsidRPr="00CC1AD0">
              <w:t>)</w:t>
            </w:r>
          </w:p>
          <w:p w14:paraId="0DEA70E6" w14:textId="73817A1E" w:rsidR="004A79F7" w:rsidRPr="00CC1AD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CC1AD0">
              <w:rPr>
                <w:b/>
                <w:bCs/>
              </w:rPr>
              <w:t>Nephrotic Syndromes</w:t>
            </w:r>
            <w:r w:rsidRPr="00CC1AD0">
              <w:t xml:space="preserve"> </w:t>
            </w:r>
            <w:r w:rsidR="004A79F7" w:rsidRPr="00CC1AD0">
              <w:rPr>
                <w:b/>
                <w:bCs/>
              </w:rPr>
              <w:t>and Podocytopathies</w:t>
            </w:r>
            <w:r w:rsidR="004A79F7" w:rsidRPr="00CC1AD0">
              <w:t xml:space="preserve"> </w:t>
            </w:r>
            <w:r w:rsidRPr="00CC1AD0">
              <w:t>(Minimal Change, FSGS, Membranous Nephropathy, Amyloidosis, Myeloma Kidney, Fabry's Disease)</w:t>
            </w:r>
          </w:p>
          <w:p w14:paraId="2C5E4A92" w14:textId="4936D7C5" w:rsidR="00CB6F44" w:rsidRPr="00CC1AD0" w:rsidRDefault="00CB6F44"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CC1AD0">
              <w:rPr>
                <w:b/>
                <w:bCs/>
              </w:rPr>
              <w:lastRenderedPageBreak/>
              <w:t>Thrombotic Microangiopathies</w:t>
            </w:r>
            <w:r w:rsidRPr="00CC1AD0">
              <w:t xml:space="preserve"> (H</w:t>
            </w:r>
            <w:r w:rsidR="00624E6A" w:rsidRPr="00CC1AD0">
              <w:t xml:space="preserve">aemolytic </w:t>
            </w:r>
            <w:r w:rsidRPr="00CC1AD0">
              <w:t>U</w:t>
            </w:r>
            <w:r w:rsidR="00624E6A" w:rsidRPr="00CC1AD0">
              <w:t xml:space="preserve">raemic </w:t>
            </w:r>
            <w:r w:rsidRPr="00CC1AD0">
              <w:t>S</w:t>
            </w:r>
            <w:r w:rsidR="00624E6A" w:rsidRPr="00CC1AD0">
              <w:t>yndrome</w:t>
            </w:r>
            <w:r w:rsidRPr="00CC1AD0">
              <w:t xml:space="preserve"> - Shiga Toxin, Atypical, Drug-Induced, Pregnancy-Associated)</w:t>
            </w:r>
          </w:p>
          <w:p w14:paraId="385F8EB8" w14:textId="5800789B" w:rsidR="00CB6F44" w:rsidRPr="00A06750" w:rsidRDefault="00D132AB"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 xml:space="preserve">Manifestations of Systemic Disease </w:t>
            </w:r>
            <w:r w:rsidR="0041572C" w:rsidRPr="00A06750">
              <w:t>(</w:t>
            </w:r>
            <w:proofErr w:type="spellStart"/>
            <w:r w:rsidR="00624E6A" w:rsidRPr="00A06750">
              <w:t>E</w:t>
            </w:r>
            <w:r w:rsidR="0041572C" w:rsidRPr="00A06750">
              <w:t>g.</w:t>
            </w:r>
            <w:proofErr w:type="spellEnd"/>
            <w:r w:rsidR="0041572C" w:rsidRPr="00A06750">
              <w:t xml:space="preserve"> </w:t>
            </w:r>
            <w:r w:rsidR="00CB6F44" w:rsidRPr="00A06750">
              <w:t xml:space="preserve">Scleroderma </w:t>
            </w:r>
            <w:r w:rsidR="00B14C6B" w:rsidRPr="00A06750">
              <w:t>kidney</w:t>
            </w:r>
            <w:r w:rsidR="00CB6F44" w:rsidRPr="00A06750">
              <w:t xml:space="preserve"> </w:t>
            </w:r>
            <w:r w:rsidR="0041572C" w:rsidRPr="00A06750">
              <w:t>c</w:t>
            </w:r>
            <w:r w:rsidR="00CB6F44" w:rsidRPr="00A06750">
              <w:t>risis</w:t>
            </w:r>
            <w:r w:rsidR="0041572C" w:rsidRPr="00A06750">
              <w:t>)</w:t>
            </w:r>
          </w:p>
        </w:tc>
      </w:tr>
      <w:tr w:rsidR="00B742C8" w:rsidRPr="00CC1AD0" w14:paraId="3EF6C046"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153E117A" w14:textId="18867699" w:rsidR="00B742C8" w:rsidRPr="00A06750" w:rsidRDefault="00B742C8" w:rsidP="004D3569">
            <w:pPr>
              <w:spacing w:after="160" w:line="278" w:lineRule="auto"/>
            </w:pPr>
            <w:r w:rsidRPr="00A06750">
              <w:lastRenderedPageBreak/>
              <w:t>Kidney disease in systemic disorders</w:t>
            </w:r>
          </w:p>
        </w:tc>
        <w:tc>
          <w:tcPr>
            <w:tcW w:w="0" w:type="auto"/>
          </w:tcPr>
          <w:p w14:paraId="55EFA212" w14:textId="251FBC8F" w:rsidR="00B742C8" w:rsidRPr="00A0675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rPr>
                <w:lang w:val="fr-FR"/>
              </w:rPr>
            </w:pPr>
            <w:proofErr w:type="spellStart"/>
            <w:r w:rsidRPr="00A06750">
              <w:rPr>
                <w:b/>
                <w:bCs/>
                <w:lang w:val="fr-FR"/>
              </w:rPr>
              <w:t>Vasculitis</w:t>
            </w:r>
            <w:proofErr w:type="spellEnd"/>
            <w:r w:rsidRPr="00A06750">
              <w:rPr>
                <w:b/>
                <w:bCs/>
                <w:lang w:val="fr-FR"/>
              </w:rPr>
              <w:t xml:space="preserve"> : </w:t>
            </w:r>
            <w:proofErr w:type="spellStart"/>
            <w:r w:rsidRPr="00A06750">
              <w:rPr>
                <w:b/>
                <w:bCs/>
                <w:lang w:val="fr-FR"/>
              </w:rPr>
              <w:t>Autoimmune</w:t>
            </w:r>
            <w:proofErr w:type="spellEnd"/>
            <w:r w:rsidRPr="00A06750">
              <w:rPr>
                <w:b/>
                <w:bCs/>
                <w:lang w:val="fr-FR"/>
              </w:rPr>
              <w:t xml:space="preserve"> </w:t>
            </w:r>
            <w:proofErr w:type="spellStart"/>
            <w:r w:rsidRPr="00A06750">
              <w:rPr>
                <w:b/>
                <w:bCs/>
                <w:lang w:val="fr-FR"/>
              </w:rPr>
              <w:t>disease</w:t>
            </w:r>
            <w:proofErr w:type="spellEnd"/>
            <w:r w:rsidRPr="00A06750">
              <w:rPr>
                <w:lang w:val="fr-FR"/>
              </w:rPr>
              <w:t xml:space="preserve"> (SLE, </w:t>
            </w:r>
            <w:proofErr w:type="spellStart"/>
            <w:r w:rsidRPr="00A06750">
              <w:rPr>
                <w:lang w:val="fr-FR"/>
              </w:rPr>
              <w:t>Rheumatic</w:t>
            </w:r>
            <w:proofErr w:type="spellEnd"/>
            <w:r w:rsidRPr="00A06750">
              <w:rPr>
                <w:lang w:val="fr-FR"/>
              </w:rPr>
              <w:t xml:space="preserve"> </w:t>
            </w:r>
            <w:proofErr w:type="spellStart"/>
            <w:r w:rsidRPr="00A06750">
              <w:rPr>
                <w:lang w:val="fr-FR"/>
              </w:rPr>
              <w:t>Arthritis</w:t>
            </w:r>
            <w:proofErr w:type="spellEnd"/>
            <w:r w:rsidRPr="00A06750">
              <w:rPr>
                <w:lang w:val="fr-FR"/>
              </w:rPr>
              <w:t xml:space="preserve">, </w:t>
            </w:r>
            <w:proofErr w:type="spellStart"/>
            <w:r w:rsidRPr="00A06750">
              <w:rPr>
                <w:lang w:val="fr-FR"/>
              </w:rPr>
              <w:t>Crohn</w:t>
            </w:r>
            <w:proofErr w:type="spellEnd"/>
            <w:r w:rsidRPr="00A06750">
              <w:rPr>
                <w:lang w:val="fr-FR"/>
              </w:rPr>
              <w:t xml:space="preserve"> </w:t>
            </w:r>
            <w:proofErr w:type="spellStart"/>
            <w:r w:rsidRPr="00A06750">
              <w:rPr>
                <w:lang w:val="fr-FR"/>
              </w:rPr>
              <w:t>etc</w:t>
            </w:r>
            <w:proofErr w:type="spellEnd"/>
            <w:r w:rsidRPr="00A06750">
              <w:rPr>
                <w:lang w:val="fr-FR"/>
              </w:rPr>
              <w:t>)</w:t>
            </w:r>
          </w:p>
          <w:p w14:paraId="65297669" w14:textId="4D918327" w:rsidR="00B742C8" w:rsidRPr="00CC1AD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CC1AD0">
              <w:rPr>
                <w:b/>
                <w:bCs/>
              </w:rPr>
              <w:t>Metabolic diseases</w:t>
            </w:r>
          </w:p>
          <w:p w14:paraId="752CEC6E" w14:textId="62615AC3" w:rsidR="00B742C8"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rPr>
                <w:b/>
                <w:bCs/>
              </w:rPr>
            </w:pPr>
            <w:r w:rsidRPr="00CC1AD0">
              <w:rPr>
                <w:b/>
                <w:bCs/>
              </w:rPr>
              <w:t>Infectious diseases</w:t>
            </w:r>
          </w:p>
          <w:p w14:paraId="09312F78" w14:textId="4BE3E4BF" w:rsidR="005E51A8" w:rsidRPr="00CC1AD0" w:rsidRDefault="005E51A8" w:rsidP="004D3569">
            <w:pPr>
              <w:spacing w:after="160" w:line="278" w:lineRule="auto"/>
              <w:cnfStyle w:val="000000000000" w:firstRow="0" w:lastRow="0" w:firstColumn="0" w:lastColumn="0" w:oddVBand="0" w:evenVBand="0" w:oddHBand="0" w:evenHBand="0" w:firstRowFirstColumn="0" w:firstRowLastColumn="0" w:lastRowFirstColumn="0" w:lastRowLastColumn="0"/>
            </w:pPr>
            <w:r>
              <w:rPr>
                <w:b/>
                <w:bCs/>
              </w:rPr>
              <w:t xml:space="preserve">Genetic syndromes </w:t>
            </w:r>
            <w:r w:rsidRPr="00A06750">
              <w:t>(e.g.</w:t>
            </w:r>
            <w:r>
              <w:rPr>
                <w:b/>
                <w:bCs/>
              </w:rPr>
              <w:t xml:space="preserve"> </w:t>
            </w:r>
            <w:r w:rsidRPr="00AA4392">
              <w:t>Fabry</w:t>
            </w:r>
            <w:r>
              <w:t xml:space="preserve"> disease</w:t>
            </w:r>
            <w:r w:rsidRPr="00AA4392">
              <w:t>, WAGR</w:t>
            </w:r>
            <w:r>
              <w:t xml:space="preserve"> Syndrome</w:t>
            </w:r>
            <w:r w:rsidRPr="00AA4392">
              <w:t>, Deny</w:t>
            </w:r>
            <w:r>
              <w:t>s</w:t>
            </w:r>
            <w:r w:rsidRPr="00AA4392">
              <w:t>-</w:t>
            </w:r>
            <w:proofErr w:type="spellStart"/>
            <w:r w:rsidRPr="00AA4392">
              <w:t>Drash</w:t>
            </w:r>
            <w:proofErr w:type="spellEnd"/>
            <w:r>
              <w:t xml:space="preserve"> Syndrome)</w:t>
            </w:r>
          </w:p>
        </w:tc>
      </w:tr>
      <w:tr w:rsidR="00B742C8" w:rsidRPr="00CC1AD0" w14:paraId="0A1ED066"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9BA933" w14:textId="61F8D53F" w:rsidR="00B742C8" w:rsidRPr="00CC1AD0" w:rsidRDefault="00B742C8" w:rsidP="004D3569">
            <w:pPr>
              <w:spacing w:after="160" w:line="278" w:lineRule="auto"/>
            </w:pPr>
            <w:r w:rsidRPr="00CC1AD0">
              <w:t>Kidney Transplantation</w:t>
            </w:r>
          </w:p>
        </w:tc>
        <w:tc>
          <w:tcPr>
            <w:tcW w:w="0" w:type="auto"/>
            <w:hideMark/>
          </w:tcPr>
          <w:p w14:paraId="0CB6DDAD" w14:textId="00CB6189"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Pre-Transplant Evaluation</w:t>
            </w:r>
            <w:r w:rsidRPr="00A06750">
              <w:t xml:space="preserve"> (GFR Criteria, Cancer, Infection, Cardiac Risks, Donor Evaluation, Ethics</w:t>
            </w:r>
            <w:r w:rsidR="00C342E6" w:rsidRPr="00A06750">
              <w:t xml:space="preserve">, </w:t>
            </w:r>
            <w:r w:rsidR="004D3569" w:rsidRPr="00A06750">
              <w:t>P</w:t>
            </w:r>
            <w:r w:rsidR="00C342E6" w:rsidRPr="00A06750">
              <w:t xml:space="preserve">sychosocial </w:t>
            </w:r>
            <w:r w:rsidR="004D3569" w:rsidRPr="00A06750">
              <w:t>A</w:t>
            </w:r>
            <w:r w:rsidR="00C342E6" w:rsidRPr="00A06750">
              <w:t>ssessment</w:t>
            </w:r>
            <w:r w:rsidRPr="00A06750">
              <w:t>)</w:t>
            </w:r>
          </w:p>
          <w:p w14:paraId="5E62E8A6" w14:textId="156978B3"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Transplantation</w:t>
            </w:r>
            <w:r w:rsidRPr="00A06750">
              <w:t xml:space="preserve"> (Living vs. Deceased Donors, </w:t>
            </w:r>
            <w:r w:rsidR="004951CD" w:rsidRPr="00A06750">
              <w:t xml:space="preserve">ABO and HLA </w:t>
            </w:r>
            <w:r w:rsidR="00D132AB" w:rsidRPr="00A06750">
              <w:t xml:space="preserve">Incompatibility Transplants, </w:t>
            </w:r>
            <w:r w:rsidR="004951CD" w:rsidRPr="00A06750">
              <w:t xml:space="preserve">Kidney </w:t>
            </w:r>
            <w:r w:rsidR="00D132AB" w:rsidRPr="00A06750">
              <w:t xml:space="preserve">Exchange Programmes, </w:t>
            </w:r>
            <w:r w:rsidRPr="00A06750">
              <w:t>Outcomes</w:t>
            </w:r>
            <w:r w:rsidR="00D132AB" w:rsidRPr="00A06750">
              <w:t>)</w:t>
            </w:r>
          </w:p>
          <w:p w14:paraId="67A6A0D6" w14:textId="0A4819CA" w:rsidR="004A79F7" w:rsidRPr="00A06750" w:rsidRDefault="004A79F7"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 xml:space="preserve">Immunology and </w:t>
            </w:r>
            <w:r w:rsidR="00D132AB" w:rsidRPr="00A06750">
              <w:rPr>
                <w:b/>
                <w:bCs/>
              </w:rPr>
              <w:t>B</w:t>
            </w:r>
            <w:r w:rsidRPr="00A06750">
              <w:rPr>
                <w:b/>
                <w:bCs/>
              </w:rPr>
              <w:t xml:space="preserve">iology of </w:t>
            </w:r>
            <w:r w:rsidR="00D132AB" w:rsidRPr="00A06750">
              <w:rPr>
                <w:b/>
                <w:bCs/>
              </w:rPr>
              <w:t>T</w:t>
            </w:r>
            <w:r w:rsidRPr="00A06750">
              <w:rPr>
                <w:b/>
                <w:bCs/>
              </w:rPr>
              <w:t>ransplantation</w:t>
            </w:r>
            <w:r w:rsidRPr="00A06750">
              <w:t xml:space="preserve"> (</w:t>
            </w:r>
            <w:r w:rsidR="00D132AB" w:rsidRPr="00A06750">
              <w:t>T</w:t>
            </w:r>
            <w:r w:rsidRPr="00A06750">
              <w:t xml:space="preserve">issue </w:t>
            </w:r>
            <w:r w:rsidR="00D132AB" w:rsidRPr="00A06750">
              <w:t>T</w:t>
            </w:r>
            <w:r w:rsidRPr="00A06750">
              <w:t xml:space="preserve">yping, HLA </w:t>
            </w:r>
            <w:r w:rsidR="00D132AB" w:rsidRPr="00A06750">
              <w:t>A</w:t>
            </w:r>
            <w:r w:rsidRPr="00A06750">
              <w:t xml:space="preserve">ntibodies, </w:t>
            </w:r>
            <w:r w:rsidR="00D132AB" w:rsidRPr="00A06750">
              <w:t>N</w:t>
            </w:r>
            <w:r w:rsidRPr="00A06750">
              <w:t xml:space="preserve">on-HLA </w:t>
            </w:r>
            <w:r w:rsidR="00D132AB" w:rsidRPr="00A06750">
              <w:t>A</w:t>
            </w:r>
            <w:r w:rsidRPr="00A06750">
              <w:t>ntibodies, PRA,</w:t>
            </w:r>
            <w:r w:rsidR="00C97D26" w:rsidRPr="00A06750">
              <w:t xml:space="preserve"> </w:t>
            </w:r>
            <w:r w:rsidRPr="00A06750">
              <w:t xml:space="preserve">DSA, </w:t>
            </w:r>
            <w:r w:rsidR="00D132AB" w:rsidRPr="00A06750">
              <w:t>I</w:t>
            </w:r>
            <w:r w:rsidRPr="00A06750">
              <w:t xml:space="preserve">mmunology of </w:t>
            </w:r>
            <w:r w:rsidR="00D132AB" w:rsidRPr="00A06750">
              <w:t>R</w:t>
            </w:r>
            <w:r w:rsidRPr="00A06750">
              <w:t>ejection).</w:t>
            </w:r>
          </w:p>
          <w:p w14:paraId="138407FE" w14:textId="0B120030"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Post-Transplantation</w:t>
            </w:r>
            <w:r w:rsidRPr="00A06750">
              <w:t xml:space="preserve"> (Immunosuppression - Induction, Maintenance, Complications, Graft Dysfunction, Rejection - T Cell, Antibody-Mediated, Graft Failure</w:t>
            </w:r>
            <w:r w:rsidR="004951CD" w:rsidRPr="00A06750">
              <w:t>, Primary disease relapse</w:t>
            </w:r>
            <w:r w:rsidRPr="00A06750">
              <w:t>)</w:t>
            </w:r>
          </w:p>
          <w:p w14:paraId="365B9274" w14:textId="4C9DEA32"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rPr>
                <w:b/>
                <w:bCs/>
              </w:rPr>
            </w:pPr>
            <w:r w:rsidRPr="00A06750">
              <w:rPr>
                <w:b/>
                <w:bCs/>
              </w:rPr>
              <w:t>Multiorgan Transplants &amp; Ethics</w:t>
            </w:r>
          </w:p>
          <w:p w14:paraId="4B334D07" w14:textId="612E5D8F" w:rsidR="00555F1A" w:rsidRPr="00A06750" w:rsidRDefault="00555F1A"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Evaluation of living donors</w:t>
            </w:r>
          </w:p>
        </w:tc>
      </w:tr>
      <w:tr w:rsidR="00B742C8" w:rsidRPr="00CC1AD0" w14:paraId="3E158263" w14:textId="77777777" w:rsidTr="004D3569">
        <w:tc>
          <w:tcPr>
            <w:cnfStyle w:val="001000000000" w:firstRow="0" w:lastRow="0" w:firstColumn="1" w:lastColumn="0" w:oddVBand="0" w:evenVBand="0" w:oddHBand="0" w:evenHBand="0" w:firstRowFirstColumn="0" w:firstRowLastColumn="0" w:lastRowFirstColumn="0" w:lastRowLastColumn="0"/>
            <w:tcW w:w="0" w:type="auto"/>
            <w:hideMark/>
          </w:tcPr>
          <w:p w14:paraId="5B2D9E23" w14:textId="58FDF674" w:rsidR="00B742C8" w:rsidRPr="00CC1AD0" w:rsidRDefault="00B742C8" w:rsidP="004D3569">
            <w:pPr>
              <w:spacing w:after="160" w:line="278" w:lineRule="auto"/>
            </w:pPr>
            <w:r w:rsidRPr="00CC1AD0">
              <w:t>Pharmacology</w:t>
            </w:r>
          </w:p>
        </w:tc>
        <w:tc>
          <w:tcPr>
            <w:tcW w:w="0" w:type="auto"/>
            <w:hideMark/>
          </w:tcPr>
          <w:p w14:paraId="001890B1" w14:textId="4AC833EE" w:rsidR="00B742C8" w:rsidRPr="00A0675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Basic Pharmacokinetics</w:t>
            </w:r>
            <w:r w:rsidRPr="00A06750">
              <w:t xml:space="preserve"> (</w:t>
            </w:r>
            <w:r w:rsidR="00B14C6B" w:rsidRPr="00A06750">
              <w:t>Kidney</w:t>
            </w:r>
            <w:r w:rsidRPr="00A06750">
              <w:t xml:space="preserve"> Drug Handling, Dialytic Drug Removal)</w:t>
            </w:r>
          </w:p>
          <w:p w14:paraId="49737FF6" w14:textId="7D7D0A66" w:rsidR="00B742C8" w:rsidRPr="00A0675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Drug Selection in Kidney Disease</w:t>
            </w:r>
            <w:r w:rsidRPr="00A06750">
              <w:t xml:space="preserve"> (Antibiotics, Antivirals, Antineoplastics, Pain Medications)</w:t>
            </w:r>
          </w:p>
          <w:p w14:paraId="6F00D9E8" w14:textId="4104DC32" w:rsidR="00B742C8" w:rsidRPr="00A0675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lastRenderedPageBreak/>
              <w:t>Nephrotoxicity</w:t>
            </w:r>
            <w:r w:rsidR="00D132AB" w:rsidRPr="00A06750">
              <w:rPr>
                <w:b/>
                <w:bCs/>
              </w:rPr>
              <w:t xml:space="preserve"> and Haemodynamic Effects of Drugs</w:t>
            </w:r>
            <w:r w:rsidRPr="00A06750">
              <w:t xml:space="preserve"> (NSAIDs, Aminoglycosides, RAS </w:t>
            </w:r>
            <w:r w:rsidR="00624E6A" w:rsidRPr="00A06750">
              <w:t>Inhibitors</w:t>
            </w:r>
            <w:r w:rsidRPr="00A06750">
              <w:t>, Lithium, Contrast, Illicit Drugs)</w:t>
            </w:r>
          </w:p>
          <w:p w14:paraId="0EB48315" w14:textId="72804ECA" w:rsidR="00B742C8" w:rsidRPr="00A06750" w:rsidRDefault="00B742C8" w:rsidP="004D3569">
            <w:pPr>
              <w:spacing w:after="160" w:line="278" w:lineRule="auto"/>
              <w:cnfStyle w:val="000000000000" w:firstRow="0" w:lastRow="0" w:firstColumn="0" w:lastColumn="0" w:oddVBand="0" w:evenVBand="0" w:oddHBand="0" w:evenHBand="0" w:firstRowFirstColumn="0" w:firstRowLastColumn="0" w:lastRowFirstColumn="0" w:lastRowLastColumn="0"/>
            </w:pPr>
            <w:r w:rsidRPr="00A06750">
              <w:rPr>
                <w:b/>
                <w:bCs/>
              </w:rPr>
              <w:t>Dialysis for Toxic Substances</w:t>
            </w:r>
            <w:r w:rsidRPr="00A06750">
              <w:t xml:space="preserve"> (Ethylene Glycol, Methanol, Lithium, Salicylates)</w:t>
            </w:r>
          </w:p>
        </w:tc>
      </w:tr>
      <w:tr w:rsidR="00B742C8" w:rsidRPr="00CC1AD0" w14:paraId="7ABB85DB"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7EDEC" w14:textId="4AD49A18" w:rsidR="00B742C8" w:rsidRPr="00A06750" w:rsidRDefault="00B742C8" w:rsidP="004D3569">
            <w:pPr>
              <w:spacing w:after="160" w:line="278" w:lineRule="auto"/>
            </w:pPr>
            <w:r w:rsidRPr="00A06750">
              <w:lastRenderedPageBreak/>
              <w:t>Acute Kidney Injury</w:t>
            </w:r>
            <w:r w:rsidR="00283990" w:rsidRPr="00A06750">
              <w:t xml:space="preserve"> (AKI)</w:t>
            </w:r>
            <w:r w:rsidRPr="00A06750">
              <w:t xml:space="preserve"> and ICU Nephrology</w:t>
            </w:r>
          </w:p>
        </w:tc>
        <w:tc>
          <w:tcPr>
            <w:tcW w:w="0" w:type="auto"/>
            <w:hideMark/>
          </w:tcPr>
          <w:p w14:paraId="2EAF6E65" w14:textId="3F5B996A"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Hemodynamic (Pre</w:t>
            </w:r>
            <w:r w:rsidR="00D132AB" w:rsidRPr="00A06750">
              <w:rPr>
                <w:b/>
                <w:bCs/>
              </w:rPr>
              <w:t>-</w:t>
            </w:r>
            <w:r w:rsidR="00B14C6B" w:rsidRPr="00A06750">
              <w:rPr>
                <w:b/>
                <w:bCs/>
              </w:rPr>
              <w:t>kidney</w:t>
            </w:r>
            <w:r w:rsidRPr="00A06750">
              <w:rPr>
                <w:b/>
                <w:bCs/>
              </w:rPr>
              <w:t>) AKI</w:t>
            </w:r>
            <w:r w:rsidRPr="00A06750">
              <w:t xml:space="preserve"> (Volume Depletion - </w:t>
            </w:r>
            <w:r w:rsidR="00B14C6B" w:rsidRPr="00A06750">
              <w:t>Kidney</w:t>
            </w:r>
            <w:r w:rsidRPr="00A06750">
              <w:t>, Extra</w:t>
            </w:r>
            <w:r w:rsidR="00D132AB" w:rsidRPr="00A06750">
              <w:t>-</w:t>
            </w:r>
            <w:r w:rsidR="00B14C6B" w:rsidRPr="00A06750">
              <w:t>kidney</w:t>
            </w:r>
            <w:r w:rsidRPr="00A06750">
              <w:t>, Effective Volume Depletion - Heart Failure, Cirrhosis, Drugs)</w:t>
            </w:r>
          </w:p>
          <w:p w14:paraId="1B2AF59B" w14:textId="38193F11"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Parenchymal (Intrinsic) AKI</w:t>
            </w:r>
            <w:r w:rsidRPr="00A06750">
              <w:t xml:space="preserve"> (Vascular - </w:t>
            </w:r>
            <w:proofErr w:type="spellStart"/>
            <w:r w:rsidRPr="00A06750">
              <w:t>Atheroemboli</w:t>
            </w:r>
            <w:proofErr w:type="spellEnd"/>
            <w:r w:rsidRPr="00A06750">
              <w:t>, GN - Drug-Induced, Infectious, Tubular - Ischemic, Toxic, Interstitial - Drug-Induced, Malignancy)</w:t>
            </w:r>
          </w:p>
          <w:p w14:paraId="5A1CF7C6" w14:textId="3B95348F"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Post</w:t>
            </w:r>
            <w:r w:rsidR="00D132AB" w:rsidRPr="00A06750">
              <w:rPr>
                <w:b/>
                <w:bCs/>
              </w:rPr>
              <w:t>-</w:t>
            </w:r>
            <w:r w:rsidR="00B14C6B" w:rsidRPr="00A06750">
              <w:rPr>
                <w:b/>
                <w:bCs/>
              </w:rPr>
              <w:t>kidney</w:t>
            </w:r>
            <w:r w:rsidRPr="00A06750">
              <w:rPr>
                <w:b/>
                <w:bCs/>
              </w:rPr>
              <w:t xml:space="preserve"> AKI</w:t>
            </w:r>
            <w:r w:rsidRPr="00A06750">
              <w:t xml:space="preserve"> (Obstruction, Stones, Malignancy, Prostatic Disease)</w:t>
            </w:r>
          </w:p>
          <w:p w14:paraId="245A572D" w14:textId="660E336E" w:rsidR="00B742C8" w:rsidRPr="00A06750" w:rsidRDefault="00B14C6B"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Kidney</w:t>
            </w:r>
            <w:r w:rsidR="00B742C8" w:rsidRPr="00A06750">
              <w:rPr>
                <w:b/>
                <w:bCs/>
              </w:rPr>
              <w:t xml:space="preserve"> Replacement Therapy</w:t>
            </w:r>
            <w:r w:rsidR="00B742C8" w:rsidRPr="00A06750">
              <w:t xml:space="preserve"> (Indications, Dialysis Modalities, Complications)</w:t>
            </w:r>
          </w:p>
          <w:p w14:paraId="38CF1092" w14:textId="49D7E8DD" w:rsidR="00B742C8" w:rsidRPr="00A06750" w:rsidRDefault="00B742C8" w:rsidP="004D3569">
            <w:pPr>
              <w:spacing w:after="160" w:line="278" w:lineRule="auto"/>
              <w:cnfStyle w:val="000000100000" w:firstRow="0" w:lastRow="0" w:firstColumn="0" w:lastColumn="0" w:oddVBand="0" w:evenVBand="0" w:oddHBand="1" w:evenHBand="0" w:firstRowFirstColumn="0" w:firstRowLastColumn="0" w:lastRowFirstColumn="0" w:lastRowLastColumn="0"/>
            </w:pPr>
            <w:r w:rsidRPr="00A06750">
              <w:rPr>
                <w:b/>
                <w:bCs/>
              </w:rPr>
              <w:t>ICU Nephrology</w:t>
            </w:r>
            <w:r w:rsidRPr="00A06750">
              <w:t xml:space="preserve"> (Hemodynamic Management, Volume Status, Ethics </w:t>
            </w:r>
            <w:r w:rsidR="00D132AB" w:rsidRPr="00A06750">
              <w:t>and</w:t>
            </w:r>
            <w:r w:rsidRPr="00A06750">
              <w:t xml:space="preserve"> Palliative Care)</w:t>
            </w:r>
          </w:p>
        </w:tc>
      </w:tr>
      <w:tr w:rsidR="00B742C8" w:rsidRPr="00CC1AD0" w14:paraId="4D6F90C7"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070B1414" w14:textId="77777777" w:rsidR="00B742C8" w:rsidRPr="00CC1AD0" w:rsidRDefault="00B742C8" w:rsidP="004D3569">
            <w:r w:rsidRPr="00CC1AD0">
              <w:t>Onco-Nephrology</w:t>
            </w:r>
          </w:p>
        </w:tc>
        <w:tc>
          <w:tcPr>
            <w:tcW w:w="0" w:type="auto"/>
          </w:tcPr>
          <w:p w14:paraId="4F0DFDEF" w14:textId="7B0D4152" w:rsidR="00B742C8" w:rsidRDefault="00B742C8"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 xml:space="preserve">Monoclonal </w:t>
            </w:r>
            <w:r w:rsidR="00283990" w:rsidRPr="00A06750">
              <w:rPr>
                <w:b/>
                <w:bCs/>
              </w:rPr>
              <w:t>Gammopathy and Haematologic Malignancies Affecting Kidneys</w:t>
            </w:r>
          </w:p>
          <w:p w14:paraId="76346D89" w14:textId="77777777" w:rsidR="002A61CC" w:rsidRPr="00A06750"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0B62AD55" w14:textId="468FDB3A" w:rsidR="00B742C8" w:rsidRDefault="00B742C8" w:rsidP="004D3569">
            <w:pPr>
              <w:cnfStyle w:val="000000000000" w:firstRow="0" w:lastRow="0" w:firstColumn="0" w:lastColumn="0" w:oddVBand="0" w:evenVBand="0" w:oddHBand="0" w:evenHBand="0" w:firstRowFirstColumn="0" w:firstRowLastColumn="0" w:lastRowFirstColumn="0" w:lastRowLastColumn="0"/>
            </w:pPr>
            <w:r w:rsidRPr="00A06750">
              <w:rPr>
                <w:b/>
                <w:bCs/>
              </w:rPr>
              <w:t xml:space="preserve">Paraneoplastic </w:t>
            </w:r>
            <w:r w:rsidR="00283990" w:rsidRPr="00A06750">
              <w:rPr>
                <w:b/>
                <w:bCs/>
              </w:rPr>
              <w:t xml:space="preserve">Kidney Disease </w:t>
            </w:r>
            <w:r w:rsidR="00283990" w:rsidRPr="00A06750">
              <w:t>(Amongst Others, Membranous Nephropathy)</w:t>
            </w:r>
          </w:p>
          <w:p w14:paraId="45E1CFA7" w14:textId="77777777" w:rsidR="002A61CC" w:rsidRPr="00A06750" w:rsidRDefault="002A61CC" w:rsidP="004D3569">
            <w:pPr>
              <w:cnfStyle w:val="000000000000" w:firstRow="0" w:lastRow="0" w:firstColumn="0" w:lastColumn="0" w:oddVBand="0" w:evenVBand="0" w:oddHBand="0" w:evenHBand="0" w:firstRowFirstColumn="0" w:firstRowLastColumn="0" w:lastRowFirstColumn="0" w:lastRowLastColumn="0"/>
            </w:pPr>
          </w:p>
          <w:p w14:paraId="66D39C47" w14:textId="17DA2467" w:rsidR="00B742C8" w:rsidRPr="00A06750" w:rsidRDefault="00283990" w:rsidP="004D3569">
            <w:pPr>
              <w:cnfStyle w:val="000000000000" w:firstRow="0" w:lastRow="0" w:firstColumn="0" w:lastColumn="0" w:oddVBand="0" w:evenVBand="0" w:oddHBand="0" w:evenHBand="0" w:firstRowFirstColumn="0" w:firstRowLastColumn="0" w:lastRowFirstColumn="0" w:lastRowLastColumn="0"/>
            </w:pPr>
            <w:r w:rsidRPr="00A06750">
              <w:rPr>
                <w:b/>
                <w:bCs/>
              </w:rPr>
              <w:t>Chemotherapies, and Immunotherapies</w:t>
            </w:r>
            <w:r w:rsidRPr="00A06750">
              <w:t xml:space="preserve"> (Effects On The Kidneys)</w:t>
            </w:r>
          </w:p>
          <w:p w14:paraId="5F1F438E" w14:textId="77777777" w:rsidR="00B742C8" w:rsidRPr="00A06750" w:rsidRDefault="00B742C8" w:rsidP="004D3569">
            <w:pPr>
              <w:cnfStyle w:val="000000000000" w:firstRow="0" w:lastRow="0" w:firstColumn="0" w:lastColumn="0" w:oddVBand="0" w:evenVBand="0" w:oddHBand="0" w:evenHBand="0" w:firstRowFirstColumn="0" w:firstRowLastColumn="0" w:lastRowFirstColumn="0" w:lastRowLastColumn="0"/>
            </w:pPr>
          </w:p>
        </w:tc>
      </w:tr>
      <w:tr w:rsidR="00B742C8" w:rsidRPr="00CC1AD0" w14:paraId="5AE76E82"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11F53D" w14:textId="77777777" w:rsidR="00B742C8" w:rsidRPr="00CC1AD0" w:rsidRDefault="00B742C8" w:rsidP="004D3569">
            <w:r w:rsidRPr="00CC1AD0">
              <w:t>Nephrology on the Move</w:t>
            </w:r>
          </w:p>
        </w:tc>
        <w:tc>
          <w:tcPr>
            <w:tcW w:w="0" w:type="auto"/>
          </w:tcPr>
          <w:p w14:paraId="67FA01EB" w14:textId="26B33F36" w:rsidR="00B742C8" w:rsidRPr="00A06750" w:rsidRDefault="00B742C8" w:rsidP="004D3569">
            <w:pPr>
              <w:cnfStyle w:val="000000100000" w:firstRow="0" w:lastRow="0" w:firstColumn="0" w:lastColumn="0" w:oddVBand="0" w:evenVBand="0" w:oddHBand="1" w:evenHBand="0" w:firstRowFirstColumn="0" w:firstRowLastColumn="0" w:lastRowFirstColumn="0" w:lastRowLastColumn="0"/>
              <w:rPr>
                <w:b/>
                <w:bCs/>
              </w:rPr>
            </w:pPr>
            <w:r w:rsidRPr="00A06750">
              <w:rPr>
                <w:b/>
                <w:bCs/>
              </w:rPr>
              <w:t>Nephrology in</w:t>
            </w:r>
            <w:r w:rsidR="00283990" w:rsidRPr="00A06750">
              <w:rPr>
                <w:b/>
                <w:bCs/>
              </w:rPr>
              <w:t xml:space="preserve"> Disasters, Epidemics, and Wartime</w:t>
            </w:r>
          </w:p>
          <w:p w14:paraId="181AE59D" w14:textId="77777777" w:rsidR="00B742C8" w:rsidRPr="00A06750" w:rsidRDefault="00B742C8" w:rsidP="004D3569">
            <w:pPr>
              <w:cnfStyle w:val="000000100000" w:firstRow="0" w:lastRow="0" w:firstColumn="0" w:lastColumn="0" w:oddVBand="0" w:evenVBand="0" w:oddHBand="1" w:evenHBand="0" w:firstRowFirstColumn="0" w:firstRowLastColumn="0" w:lastRowFirstColumn="0" w:lastRowLastColumn="0"/>
            </w:pPr>
          </w:p>
        </w:tc>
      </w:tr>
      <w:tr w:rsidR="006B35FF" w:rsidRPr="00CC1AD0" w14:paraId="3F4B56EF"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702AF724" w14:textId="64BA07EF" w:rsidR="006B35FF" w:rsidRPr="00CC1AD0" w:rsidRDefault="006B35FF" w:rsidP="004D3569">
            <w:r w:rsidRPr="00A06750">
              <w:t>Urology for the Nephrologist</w:t>
            </w:r>
          </w:p>
        </w:tc>
        <w:tc>
          <w:tcPr>
            <w:tcW w:w="0" w:type="auto"/>
          </w:tcPr>
          <w:p w14:paraId="3B582334" w14:textId="458CD282" w:rsidR="006B35FF" w:rsidRPr="00A06750" w:rsidRDefault="006B35FF"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Urological</w:t>
            </w:r>
            <w:r w:rsidR="00283990" w:rsidRPr="00A06750">
              <w:rPr>
                <w:b/>
                <w:bCs/>
              </w:rPr>
              <w:t xml:space="preserve"> Tumours, Urinary Tract Obstruction, and Urinary Tract Infections</w:t>
            </w:r>
            <w:r w:rsidR="00283990" w:rsidRPr="00A06750">
              <w:t xml:space="preserve"> (Diagnostics and Therapeutic Approaches)</w:t>
            </w:r>
          </w:p>
        </w:tc>
      </w:tr>
      <w:tr w:rsidR="00CC1AD0" w:rsidRPr="00CC1AD0" w14:paraId="1DCAAC09" w14:textId="77777777" w:rsidTr="004D3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47599F" w14:textId="6DB29CC6" w:rsidR="00CC1AD0" w:rsidRPr="00A06750" w:rsidRDefault="00CC1AD0" w:rsidP="004D3569">
            <w:r w:rsidRPr="00A06750">
              <w:t>Kidney Diseases and Kidney Failure in the Child, Adolescents and Young Adults</w:t>
            </w:r>
          </w:p>
        </w:tc>
        <w:tc>
          <w:tcPr>
            <w:tcW w:w="0" w:type="auto"/>
          </w:tcPr>
          <w:p w14:paraId="4FB4BB4A" w14:textId="4674A18A" w:rsidR="00CC1AD0" w:rsidRDefault="00CC1AD0" w:rsidP="004D3569">
            <w:pPr>
              <w:cnfStyle w:val="000000100000" w:firstRow="0" w:lastRow="0" w:firstColumn="0" w:lastColumn="0" w:oddVBand="0" w:evenVBand="0" w:oddHBand="1" w:evenHBand="0" w:firstRowFirstColumn="0" w:firstRowLastColumn="0" w:lastRowFirstColumn="0" w:lastRowLastColumn="0"/>
            </w:pPr>
            <w:r w:rsidRPr="00A06750">
              <w:rPr>
                <w:b/>
                <w:bCs/>
              </w:rPr>
              <w:t xml:space="preserve">Genetic Kidney Diseases </w:t>
            </w:r>
            <w:r w:rsidRPr="00A06750">
              <w:t>(Testing and Interpretation)</w:t>
            </w:r>
          </w:p>
          <w:p w14:paraId="4C4B3BDA" w14:textId="77777777" w:rsidR="002A61CC" w:rsidRPr="00A06750" w:rsidRDefault="002A61CC" w:rsidP="004D3569">
            <w:pPr>
              <w:cnfStyle w:val="000000100000" w:firstRow="0" w:lastRow="0" w:firstColumn="0" w:lastColumn="0" w:oddVBand="0" w:evenVBand="0" w:oddHBand="1" w:evenHBand="0" w:firstRowFirstColumn="0" w:firstRowLastColumn="0" w:lastRowFirstColumn="0" w:lastRowLastColumn="0"/>
              <w:rPr>
                <w:b/>
                <w:bCs/>
              </w:rPr>
            </w:pPr>
          </w:p>
          <w:p w14:paraId="3E45FB68" w14:textId="0365FC95" w:rsidR="00CC1AD0" w:rsidRPr="00A06750" w:rsidRDefault="00CC1AD0" w:rsidP="004D3569">
            <w:pPr>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Transitional Care for Adolescents and Young Adults </w:t>
            </w:r>
            <w:r w:rsidRPr="00A06750">
              <w:t xml:space="preserve">(refer to the Training Requirements for Certification of </w:t>
            </w:r>
            <w:r w:rsidRPr="00A06750">
              <w:lastRenderedPageBreak/>
              <w:t>Added Qualification For Transitional Care Of Adolescents And Young Adults, see reference 9)</w:t>
            </w:r>
          </w:p>
        </w:tc>
      </w:tr>
      <w:tr w:rsidR="00CC1AD0" w:rsidRPr="00CC1AD0" w14:paraId="0104D16F" w14:textId="77777777" w:rsidTr="004D3569">
        <w:tc>
          <w:tcPr>
            <w:cnfStyle w:val="001000000000" w:firstRow="0" w:lastRow="0" w:firstColumn="1" w:lastColumn="0" w:oddVBand="0" w:evenVBand="0" w:oddHBand="0" w:evenHBand="0" w:firstRowFirstColumn="0" w:firstRowLastColumn="0" w:lastRowFirstColumn="0" w:lastRowLastColumn="0"/>
            <w:tcW w:w="0" w:type="auto"/>
          </w:tcPr>
          <w:p w14:paraId="62DFF9DA" w14:textId="02628CFE" w:rsidR="00CC1AD0" w:rsidRPr="00A06750" w:rsidRDefault="00CC1AD0" w:rsidP="004D3569">
            <w:r w:rsidRPr="00A06750">
              <w:lastRenderedPageBreak/>
              <w:t>Kidney Diseases and Pregnancy</w:t>
            </w:r>
          </w:p>
        </w:tc>
        <w:tc>
          <w:tcPr>
            <w:tcW w:w="0" w:type="auto"/>
          </w:tcPr>
          <w:p w14:paraId="46751EBD" w14:textId="7A97A49C"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Physiologic Changes during Pregnancy</w:t>
            </w:r>
          </w:p>
          <w:p w14:paraId="24E3B923" w14:textId="2692F5A0" w:rsidR="002A61CC"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569B6D83" w14:textId="6B513178"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pPr>
            <w:r w:rsidRPr="00A06750">
              <w:rPr>
                <w:b/>
                <w:bCs/>
              </w:rPr>
              <w:t xml:space="preserve">Hypertension in Pregnancy, including </w:t>
            </w:r>
            <w:proofErr w:type="spellStart"/>
            <w:r w:rsidRPr="00A06750">
              <w:rPr>
                <w:b/>
                <w:bCs/>
              </w:rPr>
              <w:t>Preclampsia</w:t>
            </w:r>
            <w:proofErr w:type="spellEnd"/>
            <w:r w:rsidRPr="00A06750">
              <w:rPr>
                <w:b/>
                <w:bCs/>
              </w:rPr>
              <w:t xml:space="preserve"> </w:t>
            </w:r>
            <w:r w:rsidRPr="00A06750">
              <w:t>(Diagnosis and Management)</w:t>
            </w:r>
          </w:p>
          <w:p w14:paraId="20DE1D88" w14:textId="6EE5C5D3" w:rsidR="002A61CC"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00DC80D3" w14:textId="3EE2E0FD"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Acute Kidney Injury in Pregnancy</w:t>
            </w:r>
          </w:p>
          <w:p w14:paraId="07EBEAD3" w14:textId="7FE33386" w:rsidR="002A61CC"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738344EF" w14:textId="6BF3ED85"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Glomerular Diseases in Pregnancy</w:t>
            </w:r>
          </w:p>
          <w:p w14:paraId="4F8ACA75" w14:textId="4A3C8FE5" w:rsidR="002A61CC"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46668E2D" w14:textId="631C4B8A"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Chronic Kidney Disease and Kidney Failure in Pregnancy</w:t>
            </w:r>
          </w:p>
          <w:p w14:paraId="0CDFE58B" w14:textId="1069138B" w:rsidR="002A61CC" w:rsidRDefault="002A61CC" w:rsidP="004D3569">
            <w:pPr>
              <w:cnfStyle w:val="000000000000" w:firstRow="0" w:lastRow="0" w:firstColumn="0" w:lastColumn="0" w:oddVBand="0" w:evenVBand="0" w:oddHBand="0" w:evenHBand="0" w:firstRowFirstColumn="0" w:firstRowLastColumn="0" w:lastRowFirstColumn="0" w:lastRowLastColumn="0"/>
              <w:rPr>
                <w:b/>
                <w:bCs/>
              </w:rPr>
            </w:pPr>
          </w:p>
          <w:p w14:paraId="458100B4" w14:textId="1CCA02F3" w:rsidR="00CC1AD0" w:rsidRPr="00A06750" w:rsidRDefault="00CC1AD0" w:rsidP="004D3569">
            <w:pPr>
              <w:cnfStyle w:val="000000000000" w:firstRow="0" w:lastRow="0" w:firstColumn="0" w:lastColumn="0" w:oddVBand="0" w:evenVBand="0" w:oddHBand="0" w:evenHBand="0" w:firstRowFirstColumn="0" w:firstRowLastColumn="0" w:lastRowFirstColumn="0" w:lastRowLastColumn="0"/>
              <w:rPr>
                <w:b/>
                <w:bCs/>
              </w:rPr>
            </w:pPr>
            <w:r w:rsidRPr="00A06750">
              <w:rPr>
                <w:b/>
                <w:bCs/>
              </w:rPr>
              <w:t>Medications in Pregnancy</w:t>
            </w:r>
          </w:p>
        </w:tc>
      </w:tr>
    </w:tbl>
    <w:p w14:paraId="2B2A5549" w14:textId="26F9DA53" w:rsidR="00620C58" w:rsidRPr="00A06750" w:rsidRDefault="004C430B" w:rsidP="004B7ECF">
      <w:pPr>
        <w:jc w:val="both"/>
      </w:pPr>
      <w:bookmarkStart w:id="35" w:name="_Toc190186350"/>
      <w:bookmarkEnd w:id="34"/>
      <w:r w:rsidRPr="00A06750">
        <w:t>*</w:t>
      </w:r>
      <w:r w:rsidRPr="00CC1AD0">
        <w:t>The subheadings are illustrative and non-exhaustive, and should be used as a guide rather than a definitive list.</w:t>
      </w:r>
    </w:p>
    <w:p w14:paraId="58EA1E58" w14:textId="77777777" w:rsidR="009510DA" w:rsidRPr="00A06750" w:rsidRDefault="009510DA" w:rsidP="004B7ECF">
      <w:pPr>
        <w:jc w:val="both"/>
      </w:pPr>
    </w:p>
    <w:p w14:paraId="37D73FE4" w14:textId="1A8D355F" w:rsidR="00BF4054" w:rsidRPr="00A06750" w:rsidRDefault="00CC1546" w:rsidP="004B7ECF">
      <w:pPr>
        <w:pStyle w:val="Heading2"/>
        <w:jc w:val="both"/>
        <w:rPr>
          <w:rFonts w:ascii="Noto Serif" w:hAnsi="Noto Serif" w:cs="Noto Serif"/>
          <w:lang w:val="en-GB"/>
        </w:rPr>
      </w:pPr>
      <w:bookmarkStart w:id="36" w:name="_Toc223691320"/>
      <w:r w:rsidRPr="00A06750">
        <w:rPr>
          <w:rFonts w:ascii="Noto Serif" w:hAnsi="Noto Serif" w:cs="Noto Serif"/>
          <w:lang w:val="en-GB"/>
        </w:rPr>
        <w:t xml:space="preserve">5.4 Practical </w:t>
      </w:r>
      <w:r w:rsidR="0075267A" w:rsidRPr="00A06750">
        <w:rPr>
          <w:rFonts w:ascii="Noto Serif" w:hAnsi="Noto Serif" w:cs="Noto Serif"/>
          <w:lang w:val="en-GB"/>
        </w:rPr>
        <w:t>S</w:t>
      </w:r>
      <w:r w:rsidRPr="00A06750">
        <w:rPr>
          <w:rFonts w:ascii="Noto Serif" w:hAnsi="Noto Serif" w:cs="Noto Serif"/>
          <w:lang w:val="en-GB"/>
        </w:rPr>
        <w:t>kills</w:t>
      </w:r>
      <w:bookmarkEnd w:id="35"/>
      <w:bookmarkEnd w:id="36"/>
    </w:p>
    <w:p w14:paraId="57BAEDBC" w14:textId="71C2A571" w:rsidR="00BF4054" w:rsidRPr="00A06750" w:rsidRDefault="00CC1546" w:rsidP="004B7ECF">
      <w:pPr>
        <w:jc w:val="both"/>
      </w:pPr>
      <w:r w:rsidRPr="00A06750">
        <w:t xml:space="preserve">The </w:t>
      </w:r>
      <w:r w:rsidR="00893DEF" w:rsidRPr="00A06750">
        <w:t xml:space="preserve">only </w:t>
      </w:r>
      <w:r w:rsidRPr="00A06750">
        <w:t xml:space="preserve">core skill which </w:t>
      </w:r>
      <w:r w:rsidR="00893DEF" w:rsidRPr="00A06750">
        <w:t xml:space="preserve">is </w:t>
      </w:r>
      <w:r w:rsidRPr="00A06750">
        <w:t xml:space="preserve">mandatory and must be acquired upon completion of their training period </w:t>
      </w:r>
      <w:r w:rsidR="00893DEF" w:rsidRPr="00A06750">
        <w:t xml:space="preserve">is </w:t>
      </w:r>
      <w:r w:rsidRPr="00A06750">
        <w:t>managing kidney replacement therapy</w:t>
      </w:r>
      <w:r w:rsidR="00893DEF" w:rsidRPr="00A06750">
        <w:t xml:space="preserve"> by </w:t>
      </w:r>
      <w:r w:rsidR="00392872" w:rsidRPr="00A06750">
        <w:t>peritoneal dialysis</w:t>
      </w:r>
      <w:r w:rsidR="00893DEF" w:rsidRPr="00A06750">
        <w:t>,</w:t>
      </w:r>
      <w:r w:rsidR="00392872" w:rsidRPr="00A06750">
        <w:t xml:space="preserve"> haemodialysis</w:t>
      </w:r>
      <w:r w:rsidR="00893DEF" w:rsidRPr="00A06750">
        <w:t xml:space="preserve"> and continuous </w:t>
      </w:r>
      <w:r w:rsidR="00B14C6B" w:rsidRPr="00A06750">
        <w:t>kidney</w:t>
      </w:r>
      <w:r w:rsidR="00893DEF" w:rsidRPr="00A06750">
        <w:t xml:space="preserve"> replacement therapies</w:t>
      </w:r>
      <w:r w:rsidRPr="00A06750">
        <w:t xml:space="preserve">. </w:t>
      </w:r>
      <w:r w:rsidR="006B35FF" w:rsidRPr="00A06750">
        <w:t>A</w:t>
      </w:r>
      <w:r w:rsidR="00555F1A" w:rsidRPr="00A06750">
        <w:t>dditional</w:t>
      </w:r>
      <w:r w:rsidRPr="00A06750">
        <w:t xml:space="preserve"> skills are encouraged </w:t>
      </w:r>
      <w:r w:rsidR="00893DEF" w:rsidRPr="00A06750">
        <w:t>and listed below:</w:t>
      </w:r>
    </w:p>
    <w:p w14:paraId="373B80ED" w14:textId="77777777" w:rsidR="00CB6F44" w:rsidRPr="00A06750" w:rsidRDefault="00CB6F44" w:rsidP="004B7ECF">
      <w:pPr>
        <w:jc w:val="both"/>
      </w:pPr>
    </w:p>
    <w:tbl>
      <w:tblPr>
        <w:tblStyle w:val="GridTable6Colorful-Accent5"/>
        <w:tblW w:w="0" w:type="auto"/>
        <w:tblLook w:val="04A0" w:firstRow="1" w:lastRow="0" w:firstColumn="1" w:lastColumn="0" w:noHBand="0" w:noVBand="1"/>
      </w:tblPr>
      <w:tblGrid>
        <w:gridCol w:w="3799"/>
        <w:gridCol w:w="5399"/>
      </w:tblGrid>
      <w:tr w:rsidR="00427DA5" w:rsidRPr="00CC1AD0" w14:paraId="51EFB99E" w14:textId="77777777" w:rsidTr="004D356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14A95DD8" w14:textId="77777777" w:rsidR="00CB6F44" w:rsidRPr="00CC1AD0" w:rsidRDefault="00CB6F44" w:rsidP="004D3569">
            <w:pPr>
              <w:spacing w:after="160" w:line="278" w:lineRule="auto"/>
            </w:pPr>
            <w:r w:rsidRPr="00CC1AD0">
              <w:t>Practical Skills</w:t>
            </w:r>
          </w:p>
        </w:tc>
        <w:tc>
          <w:tcPr>
            <w:tcW w:w="0" w:type="auto"/>
            <w:hideMark/>
          </w:tcPr>
          <w:p w14:paraId="4081E309" w14:textId="77777777" w:rsidR="00CB6F44" w:rsidRPr="00CC1AD0" w:rsidRDefault="00CB6F44" w:rsidP="004D3569">
            <w:pPr>
              <w:spacing w:after="160" w:line="278" w:lineRule="auto"/>
              <w:cnfStyle w:val="100000000000" w:firstRow="1" w:lastRow="0" w:firstColumn="0" w:lastColumn="0" w:oddVBand="0" w:evenVBand="0" w:oddHBand="0" w:evenHBand="0" w:firstRowFirstColumn="0" w:firstRowLastColumn="0" w:lastRowFirstColumn="0" w:lastRowLastColumn="0"/>
            </w:pPr>
            <w:r w:rsidRPr="00CC1AD0">
              <w:t>Subheadings</w:t>
            </w:r>
          </w:p>
        </w:tc>
      </w:tr>
      <w:tr w:rsidR="00427DA5" w:rsidRPr="00CC1AD0" w14:paraId="1CC4C4F4" w14:textId="77777777" w:rsidTr="004D356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74B0CB12" w14:textId="5E2DBB97" w:rsidR="00CB6F44" w:rsidRPr="00A06750" w:rsidRDefault="00427DA5" w:rsidP="004D3569">
            <w:r w:rsidRPr="00A06750">
              <w:t>Imaging Guided</w:t>
            </w:r>
            <w:r w:rsidR="00304C62" w:rsidRPr="00A06750">
              <w:t>*</w:t>
            </w:r>
            <w:r w:rsidRPr="00A06750">
              <w:t xml:space="preserve"> </w:t>
            </w:r>
            <w:r w:rsidR="00CB6F44" w:rsidRPr="00A06750">
              <w:t xml:space="preserve">Dialysis </w:t>
            </w:r>
            <w:r w:rsidR="0075267A" w:rsidRPr="00A06750">
              <w:t>Catheter</w:t>
            </w:r>
            <w:r w:rsidRPr="00A06750">
              <w:t xml:space="preserve"> Insertion</w:t>
            </w:r>
          </w:p>
        </w:tc>
        <w:tc>
          <w:tcPr>
            <w:tcW w:w="0" w:type="auto"/>
          </w:tcPr>
          <w:p w14:paraId="3D6B683A" w14:textId="7BED8741" w:rsidR="00CB6F44" w:rsidRPr="00A06750" w:rsidRDefault="00CB6F44"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Insertion </w:t>
            </w:r>
            <w:r w:rsidR="0075267A" w:rsidRPr="00A06750">
              <w:rPr>
                <w:b/>
                <w:bCs/>
              </w:rPr>
              <w:t>of a Temporary Haemodialysis Catheter</w:t>
            </w:r>
            <w:r w:rsidR="00647C2E" w:rsidRPr="00A06750">
              <w:rPr>
                <w:b/>
                <w:bCs/>
              </w:rPr>
              <w:t xml:space="preserve"> </w:t>
            </w:r>
          </w:p>
          <w:p w14:paraId="5CBEF520" w14:textId="626ACA16" w:rsidR="002A61CC" w:rsidRPr="00A06750" w:rsidRDefault="002A61CC" w:rsidP="004D3569">
            <w:pPr>
              <w:spacing w:line="259" w:lineRule="auto"/>
              <w:cnfStyle w:val="000000100000" w:firstRow="0" w:lastRow="0" w:firstColumn="0" w:lastColumn="0" w:oddVBand="0" w:evenVBand="0" w:oddHBand="1" w:evenHBand="0" w:firstRowFirstColumn="0" w:firstRowLastColumn="0" w:lastRowFirstColumn="0" w:lastRowLastColumn="0"/>
              <w:rPr>
                <w:b/>
                <w:bCs/>
              </w:rPr>
            </w:pPr>
          </w:p>
          <w:p w14:paraId="5C8A481E" w14:textId="348B3D64" w:rsidR="00CB6F44" w:rsidRPr="00A06750" w:rsidRDefault="00CB6F44" w:rsidP="004D3569">
            <w:pPr>
              <w:spacing w:line="259" w:lineRule="auto"/>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Insertion </w:t>
            </w:r>
            <w:r w:rsidR="0075267A" w:rsidRPr="00A06750">
              <w:rPr>
                <w:b/>
                <w:bCs/>
              </w:rPr>
              <w:t>of Tunnelled Haemodialysis Catheter</w:t>
            </w:r>
            <w:r w:rsidR="00647C2E" w:rsidRPr="00A06750">
              <w:rPr>
                <w:b/>
                <w:bCs/>
              </w:rPr>
              <w:t xml:space="preserve"> </w:t>
            </w:r>
          </w:p>
          <w:p w14:paraId="3B9C325C" w14:textId="35D7A966" w:rsidR="002A61CC" w:rsidRPr="00A06750" w:rsidRDefault="002A61CC" w:rsidP="004D3569">
            <w:pPr>
              <w:spacing w:line="259" w:lineRule="auto"/>
              <w:cnfStyle w:val="000000100000" w:firstRow="0" w:lastRow="0" w:firstColumn="0" w:lastColumn="0" w:oddVBand="0" w:evenVBand="0" w:oddHBand="1" w:evenHBand="0" w:firstRowFirstColumn="0" w:firstRowLastColumn="0" w:lastRowFirstColumn="0" w:lastRowLastColumn="0"/>
              <w:rPr>
                <w:b/>
                <w:bCs/>
              </w:rPr>
            </w:pPr>
          </w:p>
          <w:p w14:paraId="63786069" w14:textId="77C0D444" w:rsidR="00CB6F44" w:rsidRPr="00A06750" w:rsidRDefault="00CB6F44" w:rsidP="004D3569">
            <w:pPr>
              <w:spacing w:line="259" w:lineRule="auto"/>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Insertion </w:t>
            </w:r>
            <w:r w:rsidR="0075267A" w:rsidRPr="00A06750">
              <w:rPr>
                <w:b/>
                <w:bCs/>
              </w:rPr>
              <w:t>of a Peritoneal Dialysis Catheter</w:t>
            </w:r>
          </w:p>
          <w:p w14:paraId="7EE11A8E" w14:textId="6D3F6FFA" w:rsidR="004D3569" w:rsidRPr="00A06750" w:rsidRDefault="004D3569" w:rsidP="004D3569">
            <w:pPr>
              <w:spacing w:line="259" w:lineRule="auto"/>
              <w:cnfStyle w:val="000000100000" w:firstRow="0" w:lastRow="0" w:firstColumn="0" w:lastColumn="0" w:oddVBand="0" w:evenVBand="0" w:oddHBand="1" w:evenHBand="0" w:firstRowFirstColumn="0" w:firstRowLastColumn="0" w:lastRowFirstColumn="0" w:lastRowLastColumn="0"/>
              <w:rPr>
                <w:b/>
                <w:bCs/>
              </w:rPr>
            </w:pPr>
          </w:p>
        </w:tc>
      </w:tr>
      <w:tr w:rsidR="00427DA5" w:rsidRPr="00CC1AD0" w14:paraId="2CBD3E13" w14:textId="77777777" w:rsidTr="004D356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43C498C9" w14:textId="1AF15D9C" w:rsidR="00CB6F44" w:rsidRPr="00CC1AD0" w:rsidRDefault="00427DA5" w:rsidP="004D3569">
            <w:r w:rsidRPr="00CC1AD0">
              <w:t>Imaging Guided</w:t>
            </w:r>
            <w:r w:rsidR="00304C62" w:rsidRPr="00CC1AD0">
              <w:t>*</w:t>
            </w:r>
            <w:r w:rsidRPr="00CC1AD0">
              <w:t xml:space="preserve"> </w:t>
            </w:r>
            <w:r w:rsidR="00CB6F44" w:rsidRPr="00CC1AD0">
              <w:t xml:space="preserve">Kidney </w:t>
            </w:r>
            <w:r w:rsidR="0075267A" w:rsidRPr="00CC1AD0">
              <w:t>Biopsy</w:t>
            </w:r>
          </w:p>
        </w:tc>
        <w:tc>
          <w:tcPr>
            <w:tcW w:w="0" w:type="auto"/>
          </w:tcPr>
          <w:p w14:paraId="6826302F" w14:textId="2D8A8E1D" w:rsidR="00CB6F44" w:rsidRPr="00A06750" w:rsidRDefault="00CB6F44"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r w:rsidRPr="00A06750">
              <w:rPr>
                <w:b/>
                <w:bCs/>
              </w:rPr>
              <w:t xml:space="preserve">Performing </w:t>
            </w:r>
            <w:r w:rsidR="0075267A" w:rsidRPr="00A06750">
              <w:rPr>
                <w:b/>
                <w:bCs/>
              </w:rPr>
              <w:t>Native Kidney Biopsy</w:t>
            </w:r>
          </w:p>
          <w:p w14:paraId="353D8790" w14:textId="377AC321" w:rsidR="002A61CC" w:rsidRPr="00A06750" w:rsidRDefault="002A61CC"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p>
          <w:p w14:paraId="4C8EA547" w14:textId="0A8F4458" w:rsidR="00CB6F44" w:rsidRPr="00A06750" w:rsidRDefault="00CB6F44"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r w:rsidRPr="00A06750">
              <w:rPr>
                <w:b/>
                <w:bCs/>
              </w:rPr>
              <w:t xml:space="preserve">Performing </w:t>
            </w:r>
            <w:r w:rsidR="0075267A" w:rsidRPr="00A06750">
              <w:rPr>
                <w:b/>
                <w:bCs/>
              </w:rPr>
              <w:t>Transplant Kidney Biopsy</w:t>
            </w:r>
          </w:p>
          <w:p w14:paraId="2D8D9C98" w14:textId="2BF795CB" w:rsidR="004D3569" w:rsidRPr="00A06750" w:rsidRDefault="004D3569"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p>
        </w:tc>
      </w:tr>
      <w:tr w:rsidR="00427DA5" w:rsidRPr="00CC1AD0" w14:paraId="349BDF04" w14:textId="77777777" w:rsidTr="004D356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730323FC" w14:textId="6DE5E81B" w:rsidR="00CB6F44" w:rsidRPr="00CC1AD0" w:rsidRDefault="00CB6F44" w:rsidP="004D3569">
            <w:r w:rsidRPr="00CC1AD0">
              <w:t>Ultrasound</w:t>
            </w:r>
          </w:p>
        </w:tc>
        <w:tc>
          <w:tcPr>
            <w:tcW w:w="0" w:type="auto"/>
          </w:tcPr>
          <w:p w14:paraId="75907415" w14:textId="7B9CA599" w:rsidR="00CB6F44" w:rsidRPr="00A06750" w:rsidRDefault="006B35FF"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Ultrasound </w:t>
            </w:r>
            <w:r w:rsidR="0075267A" w:rsidRPr="00A06750">
              <w:rPr>
                <w:b/>
                <w:bCs/>
              </w:rPr>
              <w:t xml:space="preserve">Scanning Including </w:t>
            </w:r>
            <w:r w:rsidRPr="00A06750">
              <w:rPr>
                <w:b/>
                <w:bCs/>
              </w:rPr>
              <w:t>Point</w:t>
            </w:r>
            <w:r w:rsidR="0075267A" w:rsidRPr="00A06750">
              <w:rPr>
                <w:b/>
                <w:bCs/>
              </w:rPr>
              <w:t>-Of-Care Ultrasound</w:t>
            </w:r>
          </w:p>
          <w:p w14:paraId="0660C9EF" w14:textId="1860375C" w:rsidR="002A61CC" w:rsidRPr="00A06750" w:rsidRDefault="002A61CC"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6337B900" w14:textId="4F659061" w:rsidR="006935B1" w:rsidRPr="00A06750" w:rsidRDefault="006935B1"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Ultrasound of the Kidneys and Urinary Tract</w:t>
            </w:r>
          </w:p>
          <w:p w14:paraId="6F742591" w14:textId="3E38811D" w:rsidR="002A61CC" w:rsidRPr="00A06750" w:rsidRDefault="002A61CC"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p w14:paraId="1341EC98" w14:textId="795FE8D5" w:rsidR="006935B1" w:rsidRPr="00A06750" w:rsidRDefault="006935B1"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r w:rsidRPr="00A06750">
              <w:rPr>
                <w:b/>
                <w:bCs/>
              </w:rPr>
              <w:t xml:space="preserve">Ultrasound of Haemodialysis Vascular Access </w:t>
            </w:r>
            <w:r w:rsidRPr="00A06750">
              <w:t>(e.g. arteriovenous fistula)</w:t>
            </w:r>
          </w:p>
          <w:p w14:paraId="3DD1CC6A" w14:textId="543A4C22" w:rsidR="004D3569" w:rsidRPr="00A06750" w:rsidRDefault="004D3569" w:rsidP="004D3569">
            <w:pPr>
              <w:tabs>
                <w:tab w:val="left" w:pos="900"/>
              </w:tabs>
              <w:cnfStyle w:val="000000100000" w:firstRow="0" w:lastRow="0" w:firstColumn="0" w:lastColumn="0" w:oddVBand="0" w:evenVBand="0" w:oddHBand="1" w:evenHBand="0" w:firstRowFirstColumn="0" w:firstRowLastColumn="0" w:lastRowFirstColumn="0" w:lastRowLastColumn="0"/>
              <w:rPr>
                <w:b/>
                <w:bCs/>
              </w:rPr>
            </w:pPr>
          </w:p>
        </w:tc>
      </w:tr>
      <w:tr w:rsidR="00427DA5" w:rsidRPr="00CC1AD0" w14:paraId="558FDE12" w14:textId="77777777" w:rsidTr="004D356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5AC7747E" w14:textId="181B9581" w:rsidR="00CB6F44" w:rsidRPr="00CC1AD0" w:rsidRDefault="00CB6F44" w:rsidP="004D3569">
            <w:r w:rsidRPr="00CC1AD0">
              <w:lastRenderedPageBreak/>
              <w:t xml:space="preserve">Urine </w:t>
            </w:r>
            <w:r w:rsidR="0075267A" w:rsidRPr="00CC1AD0">
              <w:t>Microscopy</w:t>
            </w:r>
          </w:p>
        </w:tc>
        <w:tc>
          <w:tcPr>
            <w:tcW w:w="0" w:type="auto"/>
          </w:tcPr>
          <w:p w14:paraId="30CCF006" w14:textId="18BE1452" w:rsidR="00CB6F44" w:rsidRPr="00A06750" w:rsidRDefault="00CB6F44"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r w:rsidRPr="00A06750">
              <w:rPr>
                <w:b/>
                <w:bCs/>
              </w:rPr>
              <w:t xml:space="preserve">Preparation </w:t>
            </w:r>
            <w:r w:rsidR="0075267A" w:rsidRPr="00A06750">
              <w:rPr>
                <w:b/>
                <w:bCs/>
              </w:rPr>
              <w:t>of Slides For Urine Microscopy</w:t>
            </w:r>
          </w:p>
          <w:p w14:paraId="7C6EF651" w14:textId="4F1E5F03" w:rsidR="002A61CC" w:rsidRPr="00A06750" w:rsidRDefault="002A61CC"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p>
          <w:p w14:paraId="53557C32" w14:textId="5B2FCC08" w:rsidR="00CB6F44" w:rsidRPr="00A06750" w:rsidRDefault="00CB6F44"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r w:rsidRPr="00A06750">
              <w:rPr>
                <w:b/>
                <w:bCs/>
              </w:rPr>
              <w:t xml:space="preserve">Interpreting </w:t>
            </w:r>
            <w:r w:rsidR="0075267A" w:rsidRPr="00A06750">
              <w:rPr>
                <w:b/>
                <w:bCs/>
              </w:rPr>
              <w:t>Urine Microscopy</w:t>
            </w:r>
          </w:p>
          <w:p w14:paraId="25269E33" w14:textId="5B87A7D1" w:rsidR="004D3569" w:rsidRPr="00A06750" w:rsidRDefault="004D3569" w:rsidP="004D3569">
            <w:pPr>
              <w:tabs>
                <w:tab w:val="left" w:pos="900"/>
              </w:tabs>
              <w:cnfStyle w:val="000000000000" w:firstRow="0" w:lastRow="0" w:firstColumn="0" w:lastColumn="0" w:oddVBand="0" w:evenVBand="0" w:oddHBand="0" w:evenHBand="0" w:firstRowFirstColumn="0" w:firstRowLastColumn="0" w:lastRowFirstColumn="0" w:lastRowLastColumn="0"/>
              <w:rPr>
                <w:b/>
                <w:bCs/>
              </w:rPr>
            </w:pPr>
          </w:p>
        </w:tc>
      </w:tr>
      <w:tr w:rsidR="00427DA5" w:rsidRPr="00CC1AD0" w14:paraId="51ABEEDA" w14:textId="77777777" w:rsidTr="004D356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Pr>
          <w:p w14:paraId="4649664F" w14:textId="4AD10062" w:rsidR="0078602D" w:rsidRPr="00CC1AD0" w:rsidRDefault="0078602D" w:rsidP="004D3569">
            <w:pPr>
              <w:rPr>
                <w:b w:val="0"/>
                <w:bCs w:val="0"/>
              </w:rPr>
            </w:pPr>
            <w:r w:rsidRPr="00CC1AD0">
              <w:t xml:space="preserve">Kidney </w:t>
            </w:r>
            <w:r w:rsidR="0075267A" w:rsidRPr="00CC1AD0">
              <w:t>Biopsy Outcome</w:t>
            </w:r>
          </w:p>
          <w:p w14:paraId="389F2ED1" w14:textId="1B53C170" w:rsidR="001C4FB6" w:rsidRPr="00CC1AD0" w:rsidRDefault="001C4FB6" w:rsidP="004D3569"/>
        </w:tc>
        <w:tc>
          <w:tcPr>
            <w:tcW w:w="0" w:type="auto"/>
          </w:tcPr>
          <w:p w14:paraId="04D7EFCA" w14:textId="1D26026E" w:rsidR="004D3569" w:rsidRPr="00A06750" w:rsidRDefault="0078602D" w:rsidP="004D356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nfStyle w:val="000000100000" w:firstRow="0" w:lastRow="0" w:firstColumn="0" w:lastColumn="0" w:oddVBand="0" w:evenVBand="0" w:oddHBand="1" w:evenHBand="0" w:firstRowFirstColumn="0" w:firstRowLastColumn="0" w:lastRowFirstColumn="0" w:lastRowLastColumn="0"/>
              <w:rPr>
                <w:b/>
                <w:bCs/>
                <w:vertAlign w:val="superscript"/>
              </w:rPr>
            </w:pPr>
            <w:r w:rsidRPr="00A06750">
              <w:rPr>
                <w:b/>
                <w:bCs/>
              </w:rPr>
              <w:t xml:space="preserve">Interpreting </w:t>
            </w:r>
            <w:r w:rsidR="0075267A" w:rsidRPr="00A06750">
              <w:rPr>
                <w:b/>
                <w:bCs/>
              </w:rPr>
              <w:t>Native and Transplant Kidney Histology</w:t>
            </w:r>
            <w:r w:rsidR="00304C62" w:rsidRPr="00A06750">
              <w:rPr>
                <w:b/>
                <w:bCs/>
                <w:vertAlign w:val="superscript"/>
              </w:rPr>
              <w:t>#</w:t>
            </w:r>
          </w:p>
          <w:p w14:paraId="4DD3CEA8" w14:textId="7E3DD33D" w:rsidR="004D3569" w:rsidRPr="00A06750" w:rsidRDefault="004D3569" w:rsidP="004D356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nfStyle w:val="000000100000" w:firstRow="0" w:lastRow="0" w:firstColumn="0" w:lastColumn="0" w:oddVBand="0" w:evenVBand="0" w:oddHBand="1" w:evenHBand="0" w:firstRowFirstColumn="0" w:firstRowLastColumn="0" w:lastRowFirstColumn="0" w:lastRowLastColumn="0"/>
              <w:rPr>
                <w:b/>
                <w:bCs/>
                <w:vertAlign w:val="superscript"/>
              </w:rPr>
            </w:pPr>
          </w:p>
        </w:tc>
      </w:tr>
      <w:tr w:rsidR="00427DA5" w:rsidRPr="00CC1AD0" w14:paraId="4BB82986" w14:textId="77777777" w:rsidTr="004D3569">
        <w:trPr>
          <w:trHeight w:val="454"/>
        </w:trPr>
        <w:tc>
          <w:tcPr>
            <w:cnfStyle w:val="001000000000" w:firstRow="0" w:lastRow="0" w:firstColumn="1" w:lastColumn="0" w:oddVBand="0" w:evenVBand="0" w:oddHBand="0" w:evenHBand="0" w:firstRowFirstColumn="0" w:firstRowLastColumn="0" w:lastRowFirstColumn="0" w:lastRowLastColumn="0"/>
            <w:tcW w:w="0" w:type="auto"/>
          </w:tcPr>
          <w:p w14:paraId="7813CFE3" w14:textId="299E56D9" w:rsidR="0096705B" w:rsidRPr="00CC1AD0" w:rsidRDefault="0096705B" w:rsidP="004D3569">
            <w:r w:rsidRPr="00CC1AD0">
              <w:t xml:space="preserve">Kidney </w:t>
            </w:r>
            <w:r w:rsidR="0075267A" w:rsidRPr="00CC1AD0">
              <w:t>Transplantation</w:t>
            </w:r>
          </w:p>
        </w:tc>
        <w:tc>
          <w:tcPr>
            <w:tcW w:w="0" w:type="auto"/>
          </w:tcPr>
          <w:p w14:paraId="652FE1BD" w14:textId="5637F0B4" w:rsidR="004D3569" w:rsidRPr="00A06750" w:rsidRDefault="0096705B" w:rsidP="004D356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nfStyle w:val="000000000000" w:firstRow="0" w:lastRow="0" w:firstColumn="0" w:lastColumn="0" w:oddVBand="0" w:evenVBand="0" w:oddHBand="0" w:evenHBand="0" w:firstRowFirstColumn="0" w:firstRowLastColumn="0" w:lastRowFirstColumn="0" w:lastRowLastColumn="0"/>
              <w:rPr>
                <w:b/>
                <w:bCs/>
                <w:kern w:val="2"/>
                <w:bdr w:val="none" w:sz="0" w:space="0" w:color="auto"/>
                <w:lang w:eastAsia="en-US"/>
                <w14:ligatures w14:val="standardContextual"/>
              </w:rPr>
            </w:pPr>
            <w:r w:rsidRPr="00A06750">
              <w:rPr>
                <w:b/>
                <w:bCs/>
                <w:kern w:val="2"/>
                <w:bdr w:val="none" w:sz="0" w:space="0" w:color="auto"/>
                <w:lang w:eastAsia="en-US"/>
                <w14:ligatures w14:val="standardContextual"/>
              </w:rPr>
              <w:t xml:space="preserve">Observing </w:t>
            </w:r>
            <w:r w:rsidR="0075267A" w:rsidRPr="00A06750">
              <w:rPr>
                <w:b/>
                <w:bCs/>
                <w:kern w:val="2"/>
                <w:bdr w:val="none" w:sz="0" w:space="0" w:color="auto"/>
                <w:lang w:eastAsia="en-US"/>
                <w14:ligatures w14:val="standardContextual"/>
              </w:rPr>
              <w:t>a Kidney Transplant Operation</w:t>
            </w:r>
          </w:p>
          <w:p w14:paraId="2B1B271C" w14:textId="24DDD4F5" w:rsidR="004D3569" w:rsidRPr="00A06750" w:rsidRDefault="004D3569" w:rsidP="004D3569">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s>
              <w:cnfStyle w:val="000000000000" w:firstRow="0" w:lastRow="0" w:firstColumn="0" w:lastColumn="0" w:oddVBand="0" w:evenVBand="0" w:oddHBand="0" w:evenHBand="0" w:firstRowFirstColumn="0" w:firstRowLastColumn="0" w:lastRowFirstColumn="0" w:lastRowLastColumn="0"/>
              <w:rPr>
                <w:b/>
                <w:bCs/>
                <w:kern w:val="2"/>
                <w:bdr w:val="none" w:sz="0" w:space="0" w:color="auto"/>
                <w:lang w:eastAsia="en-US"/>
                <w14:ligatures w14:val="standardContextual"/>
              </w:rPr>
            </w:pPr>
          </w:p>
        </w:tc>
      </w:tr>
    </w:tbl>
    <w:p w14:paraId="6B780D1B" w14:textId="77777777" w:rsidR="0075267A" w:rsidRPr="00A06750" w:rsidRDefault="0075267A" w:rsidP="004B7ECF">
      <w:pPr>
        <w:jc w:val="both"/>
      </w:pPr>
    </w:p>
    <w:p w14:paraId="6E742F9B" w14:textId="58F603F4" w:rsidR="00304C62" w:rsidRPr="00A06750" w:rsidRDefault="00555F1A" w:rsidP="004B7ECF">
      <w:pPr>
        <w:jc w:val="both"/>
      </w:pPr>
      <w:r w:rsidRPr="00A06750">
        <w:t>*</w:t>
      </w:r>
      <w:r w:rsidR="00304C62" w:rsidRPr="00A06750">
        <w:t>Including X-ray, ultrasound, fluoroscopy and other imaging techniques where indicated</w:t>
      </w:r>
      <w:r w:rsidR="005E51A8">
        <w:t>, with collaboration with Radiology/Interventional Radiology where necessary</w:t>
      </w:r>
    </w:p>
    <w:p w14:paraId="7549526D" w14:textId="03F97F47" w:rsidR="00DD0BBF" w:rsidRPr="00A06750" w:rsidRDefault="00304C62" w:rsidP="004B7ECF">
      <w:pPr>
        <w:jc w:val="both"/>
      </w:pPr>
      <w:r w:rsidRPr="00A06750">
        <w:rPr>
          <w:vertAlign w:val="superscript"/>
        </w:rPr>
        <w:t>#</w:t>
      </w:r>
      <w:r w:rsidR="006B35FF" w:rsidRPr="00A06750">
        <w:t xml:space="preserve">Understanding the pathological </w:t>
      </w:r>
      <w:r w:rsidR="00555F1A" w:rsidRPr="00A06750">
        <w:t xml:space="preserve">description </w:t>
      </w:r>
      <w:r w:rsidR="006B35FF" w:rsidRPr="00A06750">
        <w:t xml:space="preserve">provided </w:t>
      </w:r>
      <w:r w:rsidR="00555F1A" w:rsidRPr="00A06750">
        <w:t xml:space="preserve">by the pathologist </w:t>
      </w:r>
      <w:r w:rsidR="00996660" w:rsidRPr="00A06750">
        <w:t>is</w:t>
      </w:r>
      <w:r w:rsidR="00555F1A" w:rsidRPr="00A06750">
        <w:t xml:space="preserve"> a mandatory </w:t>
      </w:r>
      <w:r w:rsidR="00996660" w:rsidRPr="00A06750">
        <w:t xml:space="preserve">skill for </w:t>
      </w:r>
      <w:r w:rsidR="00555F1A" w:rsidRPr="00A06750">
        <w:t xml:space="preserve">all nephrology trainees. However, </w:t>
      </w:r>
      <w:r w:rsidR="006B35FF" w:rsidRPr="00A06750">
        <w:t xml:space="preserve">reviewing and </w:t>
      </w:r>
      <w:r w:rsidR="00555F1A" w:rsidRPr="00A06750">
        <w:t>interpret</w:t>
      </w:r>
      <w:r w:rsidR="006B35FF" w:rsidRPr="00A06750">
        <w:t>ing histolog</w:t>
      </w:r>
      <w:r w:rsidR="00996660" w:rsidRPr="00A06750">
        <w:t>y</w:t>
      </w:r>
      <w:r w:rsidR="006B35FF" w:rsidRPr="00A06750">
        <w:t xml:space="preserve"> slides</w:t>
      </w:r>
      <w:r w:rsidR="00996660" w:rsidRPr="00A06750">
        <w:t xml:space="preserve"> is </w:t>
      </w:r>
      <w:r w:rsidR="006B35FF" w:rsidRPr="00A06750">
        <w:t>considered a desirable skill</w:t>
      </w:r>
      <w:r w:rsidR="00555F1A" w:rsidRPr="00A06750">
        <w:t>.</w:t>
      </w:r>
    </w:p>
    <w:p w14:paraId="322014BD" w14:textId="77777777" w:rsidR="00DD0BBF" w:rsidRPr="00A06750" w:rsidRDefault="00DD0BBF" w:rsidP="004B7ECF">
      <w:pPr>
        <w:jc w:val="both"/>
      </w:pPr>
    </w:p>
    <w:p w14:paraId="60B5C25E" w14:textId="77777777" w:rsidR="00DD0BBF" w:rsidRPr="00A06750" w:rsidRDefault="00DD0BBF" w:rsidP="004B7ECF">
      <w:pPr>
        <w:jc w:val="both"/>
      </w:pPr>
    </w:p>
    <w:p w14:paraId="66A01039" w14:textId="19F9B655" w:rsidR="003440C0" w:rsidRPr="00A06750" w:rsidRDefault="004C4544" w:rsidP="004B7ECF">
      <w:pPr>
        <w:pStyle w:val="Heading2"/>
        <w:jc w:val="both"/>
        <w:rPr>
          <w:rFonts w:ascii="Noto Serif" w:hAnsi="Noto Serif" w:cs="Noto Serif"/>
          <w:lang w:val="en-GB"/>
        </w:rPr>
      </w:pPr>
      <w:bookmarkStart w:id="37" w:name="_Toc223691321"/>
      <w:r w:rsidRPr="00A06750">
        <w:rPr>
          <w:rFonts w:ascii="Noto Serif" w:hAnsi="Noto Serif" w:cs="Noto Serif"/>
          <w:lang w:val="en-GB"/>
        </w:rPr>
        <w:t xml:space="preserve">5.5 </w:t>
      </w:r>
      <w:r w:rsidR="003440C0" w:rsidRPr="00A06750">
        <w:rPr>
          <w:rFonts w:ascii="Noto Serif" w:hAnsi="Noto Serif" w:cs="Noto Serif"/>
          <w:lang w:val="en-GB"/>
        </w:rPr>
        <w:t xml:space="preserve">Nephrology </w:t>
      </w:r>
      <w:r w:rsidR="0075267A" w:rsidRPr="00A06750">
        <w:rPr>
          <w:rFonts w:ascii="Noto Serif" w:hAnsi="Noto Serif" w:cs="Noto Serif"/>
          <w:lang w:val="en-GB"/>
        </w:rPr>
        <w:t>S</w:t>
      </w:r>
      <w:r w:rsidR="003440C0" w:rsidRPr="00A06750">
        <w:rPr>
          <w:rFonts w:ascii="Noto Serif" w:hAnsi="Noto Serif" w:cs="Noto Serif"/>
          <w:lang w:val="en-GB"/>
        </w:rPr>
        <w:t xml:space="preserve">pecific </w:t>
      </w:r>
      <w:r w:rsidR="0075267A" w:rsidRPr="00A06750">
        <w:rPr>
          <w:rFonts w:ascii="Noto Serif" w:hAnsi="Noto Serif" w:cs="Noto Serif"/>
          <w:lang w:val="en-GB"/>
        </w:rPr>
        <w:t>C</w:t>
      </w:r>
      <w:r w:rsidR="003440C0" w:rsidRPr="00A06750">
        <w:rPr>
          <w:rFonts w:ascii="Noto Serif" w:hAnsi="Noto Serif" w:cs="Noto Serif"/>
          <w:lang w:val="en-GB"/>
        </w:rPr>
        <w:t>are</w:t>
      </w:r>
      <w:bookmarkEnd w:id="37"/>
    </w:p>
    <w:p w14:paraId="63C0B5AB" w14:textId="77777777" w:rsidR="009510DA" w:rsidRPr="00A06750" w:rsidRDefault="009510DA" w:rsidP="004B7ECF">
      <w:pPr>
        <w:jc w:val="both"/>
      </w:pPr>
    </w:p>
    <w:p w14:paraId="54597549" w14:textId="10C73661" w:rsidR="003440C0" w:rsidRPr="00A06750" w:rsidRDefault="004C4544" w:rsidP="004B7ECF">
      <w:pPr>
        <w:pStyle w:val="Heading3"/>
        <w:jc w:val="both"/>
        <w:rPr>
          <w:rFonts w:ascii="Noto Serif" w:hAnsi="Noto Serif" w:cs="Noto Serif"/>
          <w:lang w:val="en-GB"/>
        </w:rPr>
      </w:pPr>
      <w:bookmarkStart w:id="38" w:name="_Toc223691322"/>
      <w:r w:rsidRPr="00A06750">
        <w:rPr>
          <w:rFonts w:ascii="Noto Serif" w:hAnsi="Noto Serif" w:cs="Noto Serif"/>
          <w:lang w:val="en-GB"/>
        </w:rPr>
        <w:t>5.5.1</w:t>
      </w:r>
      <w:r w:rsidR="003440C0" w:rsidRPr="00A06750">
        <w:rPr>
          <w:rFonts w:ascii="Noto Serif" w:hAnsi="Noto Serif" w:cs="Noto Serif"/>
          <w:lang w:val="en-GB"/>
        </w:rPr>
        <w:t xml:space="preserve"> Management </w:t>
      </w:r>
      <w:r w:rsidR="0075267A" w:rsidRPr="00A06750">
        <w:rPr>
          <w:rFonts w:ascii="Noto Serif" w:hAnsi="Noto Serif" w:cs="Noto Serif"/>
          <w:lang w:val="en-GB"/>
        </w:rPr>
        <w:t>of Outpatient Services and Kidney Failure</w:t>
      </w:r>
      <w:bookmarkEnd w:id="38"/>
    </w:p>
    <w:p w14:paraId="06F5545B" w14:textId="7AC57CA5" w:rsidR="003440C0" w:rsidRPr="00A06750" w:rsidRDefault="003440C0" w:rsidP="004B7ECF">
      <w:pPr>
        <w:spacing w:after="160" w:line="259" w:lineRule="auto"/>
        <w:jc w:val="both"/>
      </w:pPr>
      <w:r w:rsidRPr="00A06750">
        <w:t xml:space="preserve">Trainees must possess the skills and knowledge necessary to identify, counsel, and manage patients with chronic kidney disease (CKD) </w:t>
      </w:r>
      <w:r w:rsidR="0075267A" w:rsidRPr="00A06750">
        <w:t>S</w:t>
      </w:r>
      <w:r w:rsidRPr="00A06750">
        <w:t xml:space="preserve">tage </w:t>
      </w:r>
      <w:r w:rsidR="0075267A" w:rsidRPr="00A06750">
        <w:t>V</w:t>
      </w:r>
      <w:r w:rsidRPr="00A06750">
        <w:t xml:space="preserve"> or </w:t>
      </w:r>
      <w:r w:rsidR="00B14C6B" w:rsidRPr="00A06750">
        <w:t>kidney failure</w:t>
      </w:r>
      <w:r w:rsidRPr="00A06750">
        <w:t xml:space="preserve"> at a specialist level. They are required to demonstrate effective communication skills and the ability to engage in shared decision-making, ensuring the development of a patient-</w:t>
      </w:r>
      <w:proofErr w:type="spellStart"/>
      <w:r w:rsidRPr="00A06750">
        <w:t>centered</w:t>
      </w:r>
      <w:proofErr w:type="spellEnd"/>
      <w:r w:rsidRPr="00A06750">
        <w:t xml:space="preserve"> and timely plan for education and, where appropriate, </w:t>
      </w:r>
      <w:r w:rsidR="00B14C6B" w:rsidRPr="00A06750">
        <w:t>kidney</w:t>
      </w:r>
      <w:r w:rsidRPr="00A06750">
        <w:t xml:space="preserve"> replacement therapy. There are </w:t>
      </w:r>
      <w:r w:rsidR="0075267A" w:rsidRPr="00A06750">
        <w:t>three</w:t>
      </w:r>
      <w:r w:rsidRPr="00A06750">
        <w:t xml:space="preserve"> elements to th</w:t>
      </w:r>
      <w:r w:rsidR="001C4FB6" w:rsidRPr="00A06750">
        <w:t>is</w:t>
      </w:r>
      <w:r w:rsidRPr="00A06750">
        <w:t xml:space="preserve"> outcome.</w:t>
      </w:r>
    </w:p>
    <w:p w14:paraId="0CB1E195" w14:textId="1AB62D4A" w:rsidR="003440C0" w:rsidRPr="00A06750" w:rsidRDefault="003440C0" w:rsidP="009B027D">
      <w:pPr>
        <w:pStyle w:val="ListParagraph"/>
        <w:numPr>
          <w:ilvl w:val="0"/>
          <w:numId w:val="30"/>
        </w:numPr>
        <w:spacing w:after="160" w:line="259" w:lineRule="auto"/>
        <w:jc w:val="both"/>
        <w:rPr>
          <w:lang w:val="en-GB"/>
        </w:rPr>
      </w:pPr>
      <w:r w:rsidRPr="00A06750">
        <w:rPr>
          <w:u w:val="single"/>
          <w:lang w:val="en-GB"/>
        </w:rPr>
        <w:t xml:space="preserve">Comprehensive </w:t>
      </w:r>
      <w:r w:rsidR="00130DBF" w:rsidRPr="00A06750">
        <w:rPr>
          <w:u w:val="single"/>
          <w:lang w:val="en-GB"/>
        </w:rPr>
        <w:t>c</w:t>
      </w:r>
      <w:r w:rsidRPr="00A06750">
        <w:rPr>
          <w:u w:val="single"/>
          <w:lang w:val="en-GB"/>
        </w:rPr>
        <w:t xml:space="preserve">onservative </w:t>
      </w:r>
      <w:r w:rsidR="00130DBF" w:rsidRPr="00A06750">
        <w:rPr>
          <w:u w:val="single"/>
          <w:lang w:val="en-GB"/>
        </w:rPr>
        <w:t>c</w:t>
      </w:r>
      <w:r w:rsidRPr="00A06750">
        <w:rPr>
          <w:u w:val="single"/>
          <w:lang w:val="en-GB"/>
        </w:rPr>
        <w:t xml:space="preserve">are (Supportive or </w:t>
      </w:r>
      <w:r w:rsidR="00130DBF" w:rsidRPr="00A06750">
        <w:rPr>
          <w:u w:val="single"/>
          <w:lang w:val="en-GB"/>
        </w:rPr>
        <w:t>n</w:t>
      </w:r>
      <w:r w:rsidRPr="00A06750">
        <w:rPr>
          <w:u w:val="single"/>
          <w:lang w:val="en-GB"/>
        </w:rPr>
        <w:t xml:space="preserve">on-dialysis </w:t>
      </w:r>
      <w:r w:rsidR="00130DBF" w:rsidRPr="00A06750">
        <w:rPr>
          <w:u w:val="single"/>
          <w:lang w:val="en-GB"/>
        </w:rPr>
        <w:t>c</w:t>
      </w:r>
      <w:r w:rsidRPr="00A06750">
        <w:rPr>
          <w:u w:val="single"/>
          <w:lang w:val="en-GB"/>
        </w:rPr>
        <w:t>are)</w:t>
      </w:r>
      <w:r w:rsidRPr="00A06750">
        <w:rPr>
          <w:lang w:val="en-GB"/>
        </w:rPr>
        <w:t>: For patients who do not wish to undergo</w:t>
      </w:r>
      <w:r w:rsidR="006935B1" w:rsidRPr="00A06750">
        <w:rPr>
          <w:lang w:val="en-GB"/>
        </w:rPr>
        <w:t xml:space="preserve"> or </w:t>
      </w:r>
      <w:r w:rsidR="00BF51D3">
        <w:rPr>
          <w:lang w:val="en-GB"/>
        </w:rPr>
        <w:t xml:space="preserve">are </w:t>
      </w:r>
      <w:r w:rsidR="006935B1" w:rsidRPr="00A06750">
        <w:rPr>
          <w:lang w:val="en-GB"/>
        </w:rPr>
        <w:t xml:space="preserve">deemed unsuitable for </w:t>
      </w:r>
      <w:r w:rsidRPr="00A06750">
        <w:rPr>
          <w:lang w:val="en-GB"/>
        </w:rPr>
        <w:t xml:space="preserve"> </w:t>
      </w:r>
      <w:r w:rsidR="00B14C6B" w:rsidRPr="00A06750">
        <w:rPr>
          <w:lang w:val="en-GB"/>
        </w:rPr>
        <w:t>kidney</w:t>
      </w:r>
      <w:r w:rsidRPr="00A06750">
        <w:rPr>
          <w:lang w:val="en-GB"/>
        </w:rPr>
        <w:t xml:space="preserve"> replacement therapy when they reach </w:t>
      </w:r>
      <w:r w:rsidR="00B14C6B" w:rsidRPr="00A06750">
        <w:rPr>
          <w:lang w:val="en-GB"/>
        </w:rPr>
        <w:t>kidney failure</w:t>
      </w:r>
      <w:r w:rsidRPr="00A06750">
        <w:rPr>
          <w:lang w:val="en-GB"/>
        </w:rPr>
        <w:t>, comprehensive conservative care will be required.</w:t>
      </w:r>
    </w:p>
    <w:p w14:paraId="4AB228CA" w14:textId="3A021F0E" w:rsidR="0075267A" w:rsidRPr="00A06750" w:rsidRDefault="003440C0" w:rsidP="009B027D">
      <w:pPr>
        <w:pStyle w:val="ListParagraph"/>
        <w:numPr>
          <w:ilvl w:val="0"/>
          <w:numId w:val="30"/>
        </w:numPr>
        <w:spacing w:after="160" w:line="276" w:lineRule="auto"/>
        <w:jc w:val="both"/>
        <w:rPr>
          <w:lang w:val="en-GB"/>
        </w:rPr>
      </w:pPr>
      <w:r w:rsidRPr="00A06750">
        <w:rPr>
          <w:u w:val="single"/>
          <w:lang w:val="en-GB"/>
        </w:rPr>
        <w:t>Haemodialysis (HD):</w:t>
      </w:r>
      <w:r w:rsidRPr="00A06750">
        <w:rPr>
          <w:lang w:val="en-GB"/>
        </w:rPr>
        <w:t xml:space="preserve"> Trainees must demonstrate the skills and knowledge to manage HD patients at a specialist level in the following areas:</w:t>
      </w:r>
    </w:p>
    <w:p w14:paraId="12BF5B06" w14:textId="3658701B" w:rsidR="00130DBF" w:rsidRPr="00A06750" w:rsidRDefault="0075267A" w:rsidP="009B027D">
      <w:pPr>
        <w:pStyle w:val="ListParagraph"/>
        <w:numPr>
          <w:ilvl w:val="1"/>
          <w:numId w:val="30"/>
        </w:numPr>
        <w:spacing w:after="160" w:line="276" w:lineRule="auto"/>
        <w:rPr>
          <w:lang w:val="en-GB"/>
        </w:rPr>
      </w:pPr>
      <w:r w:rsidRPr="00A06750">
        <w:rPr>
          <w:lang w:val="en-GB"/>
        </w:rPr>
        <w:t>Principles of in-centre and home HD</w:t>
      </w:r>
    </w:p>
    <w:p w14:paraId="308A926F" w14:textId="77777777" w:rsidR="0075267A" w:rsidRPr="00A06750" w:rsidRDefault="0075267A" w:rsidP="009B027D">
      <w:pPr>
        <w:pStyle w:val="ListParagraph"/>
        <w:numPr>
          <w:ilvl w:val="1"/>
          <w:numId w:val="30"/>
        </w:numPr>
        <w:spacing w:after="160" w:line="276" w:lineRule="auto"/>
        <w:rPr>
          <w:lang w:val="en-GB"/>
        </w:rPr>
      </w:pPr>
      <w:r w:rsidRPr="00A06750">
        <w:rPr>
          <w:lang w:val="en-GB"/>
        </w:rPr>
        <w:lastRenderedPageBreak/>
        <w:t>Ability to counsel patients about HD and the suitability of different options including home HD</w:t>
      </w:r>
    </w:p>
    <w:p w14:paraId="64D8002A" w14:textId="77777777" w:rsidR="0075267A" w:rsidRPr="00A06750" w:rsidRDefault="0075267A" w:rsidP="009B027D">
      <w:pPr>
        <w:pStyle w:val="ListParagraph"/>
        <w:numPr>
          <w:ilvl w:val="1"/>
          <w:numId w:val="30"/>
        </w:numPr>
        <w:spacing w:after="160" w:line="276" w:lineRule="auto"/>
        <w:rPr>
          <w:lang w:val="en-GB"/>
        </w:rPr>
      </w:pPr>
      <w:r w:rsidRPr="00A06750">
        <w:rPr>
          <w:lang w:val="en-GB"/>
        </w:rPr>
        <w:t>Preparation for and management of vascular access and any complications that might arise</w:t>
      </w:r>
    </w:p>
    <w:p w14:paraId="2D0993D1" w14:textId="77777777" w:rsidR="0075267A" w:rsidRPr="00A06750" w:rsidRDefault="0075267A" w:rsidP="009B027D">
      <w:pPr>
        <w:pStyle w:val="ListParagraph"/>
        <w:numPr>
          <w:ilvl w:val="1"/>
          <w:numId w:val="30"/>
        </w:numPr>
        <w:spacing w:after="160" w:line="276" w:lineRule="auto"/>
        <w:rPr>
          <w:lang w:val="en-GB"/>
        </w:rPr>
      </w:pPr>
      <w:r w:rsidRPr="00A06750">
        <w:rPr>
          <w:lang w:val="en-GB"/>
        </w:rPr>
        <w:t>How and when to initiate HD including initial and subsequent dialysis prescription</w:t>
      </w:r>
    </w:p>
    <w:p w14:paraId="1234E05D" w14:textId="77777777" w:rsidR="0075267A" w:rsidRPr="00A06750" w:rsidRDefault="0075267A" w:rsidP="009B027D">
      <w:pPr>
        <w:pStyle w:val="ListParagraph"/>
        <w:numPr>
          <w:ilvl w:val="1"/>
          <w:numId w:val="30"/>
        </w:numPr>
        <w:spacing w:after="160" w:line="276" w:lineRule="auto"/>
        <w:rPr>
          <w:lang w:val="en-GB"/>
        </w:rPr>
      </w:pPr>
      <w:r w:rsidRPr="00A06750">
        <w:rPr>
          <w:lang w:val="en-GB"/>
        </w:rPr>
        <w:t>Monitoring of patients while on regular HD (blood results, medications, adequacy, ultrafiltration, access complications, comorbidities, dialysis complications)</w:t>
      </w:r>
    </w:p>
    <w:p w14:paraId="578CF56D" w14:textId="77777777" w:rsidR="00130DBF" w:rsidRPr="00A06750" w:rsidRDefault="00130DBF" w:rsidP="009B027D">
      <w:pPr>
        <w:pStyle w:val="ListParagraph"/>
        <w:numPr>
          <w:ilvl w:val="1"/>
          <w:numId w:val="30"/>
        </w:numPr>
        <w:spacing w:after="160" w:line="276" w:lineRule="auto"/>
        <w:rPr>
          <w:lang w:val="en-GB"/>
        </w:rPr>
      </w:pPr>
      <w:r w:rsidRPr="00A06750">
        <w:rPr>
          <w:lang w:val="en-GB"/>
        </w:rPr>
        <w:t>Liaison with the multidisciplinary team and other clinicians including vascular surgeons, radiologists,  dieticians, GPs etc. as needed</w:t>
      </w:r>
    </w:p>
    <w:p w14:paraId="6D6C00C6" w14:textId="4FC35F4F" w:rsidR="0075267A" w:rsidRPr="00A06750" w:rsidRDefault="00130DBF" w:rsidP="009B027D">
      <w:pPr>
        <w:pStyle w:val="ListParagraph"/>
        <w:numPr>
          <w:ilvl w:val="1"/>
          <w:numId w:val="30"/>
        </w:numPr>
        <w:spacing w:after="160" w:line="276" w:lineRule="auto"/>
        <w:rPr>
          <w:lang w:val="en-GB"/>
        </w:rPr>
      </w:pPr>
      <w:r w:rsidRPr="00A06750">
        <w:rPr>
          <w:lang w:val="en-GB"/>
        </w:rPr>
        <w:t>The day-to-day management of the HD unit including protocol and service development,  audit and quality assessment, infection control, water treatment and quality, and equipment safety</w:t>
      </w:r>
    </w:p>
    <w:p w14:paraId="710F7642" w14:textId="12F12D19" w:rsidR="003440C0" w:rsidRPr="00A06750" w:rsidRDefault="003440C0" w:rsidP="009B027D">
      <w:pPr>
        <w:pStyle w:val="ListParagraph"/>
        <w:numPr>
          <w:ilvl w:val="0"/>
          <w:numId w:val="30"/>
        </w:numPr>
        <w:spacing w:after="160" w:line="276" w:lineRule="auto"/>
        <w:jc w:val="both"/>
        <w:rPr>
          <w:lang w:val="en-GB"/>
        </w:rPr>
      </w:pPr>
      <w:r w:rsidRPr="00A06750">
        <w:rPr>
          <w:u w:val="single"/>
          <w:lang w:val="en-GB"/>
        </w:rPr>
        <w:t xml:space="preserve">Peritoneal </w:t>
      </w:r>
      <w:r w:rsidR="00130DBF" w:rsidRPr="00A06750">
        <w:rPr>
          <w:u w:val="single"/>
          <w:lang w:val="en-GB"/>
        </w:rPr>
        <w:t>d</w:t>
      </w:r>
      <w:r w:rsidRPr="00A06750">
        <w:rPr>
          <w:u w:val="single"/>
          <w:lang w:val="en-GB"/>
        </w:rPr>
        <w:t>ialysis (PD):</w:t>
      </w:r>
      <w:r w:rsidRPr="00A06750">
        <w:rPr>
          <w:lang w:val="en-GB"/>
        </w:rPr>
        <w:t xml:space="preserve"> Trainees must have the skills and knowledge to be able to manage patients on PD at a specialist level in the following areas:</w:t>
      </w:r>
    </w:p>
    <w:p w14:paraId="7938A69A" w14:textId="5CA80D68" w:rsidR="003440C0" w:rsidRPr="00A06750" w:rsidRDefault="003440C0" w:rsidP="009B027D">
      <w:pPr>
        <w:pStyle w:val="ListParagraph"/>
        <w:numPr>
          <w:ilvl w:val="1"/>
          <w:numId w:val="30"/>
        </w:numPr>
        <w:spacing w:after="160" w:line="259" w:lineRule="auto"/>
        <w:jc w:val="both"/>
        <w:rPr>
          <w:lang w:val="en-GB"/>
        </w:rPr>
      </w:pPr>
      <w:bookmarkStart w:id="39" w:name="_Hlk213839202"/>
      <w:r w:rsidRPr="00A06750">
        <w:rPr>
          <w:lang w:val="en-GB"/>
        </w:rPr>
        <w:t>Principles of PD</w:t>
      </w:r>
    </w:p>
    <w:p w14:paraId="0D5C600E" w14:textId="6E059AF1" w:rsidR="003440C0" w:rsidRPr="00A06750" w:rsidRDefault="003440C0" w:rsidP="009B027D">
      <w:pPr>
        <w:pStyle w:val="ListParagraph"/>
        <w:numPr>
          <w:ilvl w:val="1"/>
          <w:numId w:val="30"/>
        </w:numPr>
        <w:spacing w:after="160" w:line="259" w:lineRule="auto"/>
        <w:jc w:val="both"/>
        <w:rPr>
          <w:lang w:val="en-GB"/>
        </w:rPr>
      </w:pPr>
      <w:r w:rsidRPr="00A06750">
        <w:rPr>
          <w:lang w:val="en-GB"/>
        </w:rPr>
        <w:t>Ability to counsel patients on the various aspects of PD including lifestyle, risks, benefits and contraindications</w:t>
      </w:r>
      <w:r w:rsidR="0075267A" w:rsidRPr="00A06750">
        <w:rPr>
          <w:lang w:val="en-GB"/>
        </w:rPr>
        <w:t>,</w:t>
      </w:r>
      <w:r w:rsidRPr="00A06750">
        <w:rPr>
          <w:lang w:val="en-GB"/>
        </w:rPr>
        <w:t xml:space="preserve"> and the different modalities available</w:t>
      </w:r>
    </w:p>
    <w:p w14:paraId="2BDDA12D" w14:textId="33D6F268" w:rsidR="003440C0" w:rsidRPr="00A06750" w:rsidRDefault="003440C0" w:rsidP="009B027D">
      <w:pPr>
        <w:pStyle w:val="ListParagraph"/>
        <w:numPr>
          <w:ilvl w:val="1"/>
          <w:numId w:val="30"/>
        </w:numPr>
        <w:spacing w:after="160" w:line="259" w:lineRule="auto"/>
        <w:jc w:val="both"/>
        <w:rPr>
          <w:lang w:val="en-GB"/>
        </w:rPr>
      </w:pPr>
      <w:r w:rsidRPr="00A06750">
        <w:rPr>
          <w:lang w:val="en-GB"/>
        </w:rPr>
        <w:t>Preparation for and management of PD catheter insertion and any complications that might arise</w:t>
      </w:r>
    </w:p>
    <w:p w14:paraId="707CF5A4" w14:textId="77777777" w:rsidR="003440C0" w:rsidRPr="00A06750" w:rsidRDefault="003440C0" w:rsidP="009B027D">
      <w:pPr>
        <w:pStyle w:val="ListParagraph"/>
        <w:numPr>
          <w:ilvl w:val="1"/>
          <w:numId w:val="30"/>
        </w:numPr>
        <w:spacing w:after="160" w:line="259" w:lineRule="auto"/>
        <w:jc w:val="both"/>
        <w:rPr>
          <w:lang w:val="en-GB"/>
        </w:rPr>
      </w:pPr>
      <w:r w:rsidRPr="00A06750">
        <w:rPr>
          <w:lang w:val="en-GB"/>
        </w:rPr>
        <w:t>How and when to initiate and prescribe PD and adjust it thereafter</w:t>
      </w:r>
    </w:p>
    <w:p w14:paraId="04E87A8F" w14:textId="581E47DC" w:rsidR="003440C0" w:rsidRPr="00A06750" w:rsidRDefault="003440C0" w:rsidP="009B027D">
      <w:pPr>
        <w:pStyle w:val="ListParagraph"/>
        <w:numPr>
          <w:ilvl w:val="1"/>
          <w:numId w:val="30"/>
        </w:numPr>
        <w:spacing w:after="160" w:line="259" w:lineRule="auto"/>
        <w:jc w:val="both"/>
        <w:rPr>
          <w:lang w:val="en-GB"/>
        </w:rPr>
      </w:pPr>
      <w:r w:rsidRPr="00A06750">
        <w:rPr>
          <w:lang w:val="en-GB"/>
        </w:rPr>
        <w:t>Monitoring of patients on PD (blood results, medications, adequacy, assessment of  peritoneal membrane characteristics, ultrafiltration, access complications, comorbidities,  dialysis complications)</w:t>
      </w:r>
    </w:p>
    <w:p w14:paraId="787C8A5A" w14:textId="6A23BE09" w:rsidR="006935B1" w:rsidRPr="00A06750" w:rsidRDefault="003440C0" w:rsidP="009B027D">
      <w:pPr>
        <w:pStyle w:val="ListParagraph"/>
        <w:numPr>
          <w:ilvl w:val="1"/>
          <w:numId w:val="30"/>
        </w:numPr>
        <w:spacing w:after="160" w:line="259" w:lineRule="auto"/>
        <w:jc w:val="both"/>
        <w:rPr>
          <w:lang w:val="en-GB"/>
        </w:rPr>
      </w:pPr>
      <w:r w:rsidRPr="00A06750">
        <w:rPr>
          <w:lang w:val="en-GB"/>
        </w:rPr>
        <w:t>Liaison with the MDT and other clinicians including surgeons, radiologists, dieticians, GPs  etc. as needed</w:t>
      </w:r>
    </w:p>
    <w:p w14:paraId="65B27BAA" w14:textId="147C1D4B" w:rsidR="003440C0" w:rsidRPr="00A06750" w:rsidRDefault="003440C0" w:rsidP="009B027D">
      <w:pPr>
        <w:pStyle w:val="ListParagraph"/>
        <w:numPr>
          <w:ilvl w:val="1"/>
          <w:numId w:val="30"/>
        </w:numPr>
        <w:spacing w:after="160" w:line="259" w:lineRule="auto"/>
        <w:jc w:val="both"/>
        <w:rPr>
          <w:lang w:val="en-GB"/>
        </w:rPr>
      </w:pPr>
      <w:r w:rsidRPr="00A06750">
        <w:rPr>
          <w:lang w:val="en-GB"/>
        </w:rPr>
        <w:t>The day-to-day management of a PD service including</w:t>
      </w:r>
      <w:r w:rsidR="0075267A" w:rsidRPr="00A06750">
        <w:rPr>
          <w:lang w:val="en-GB"/>
        </w:rPr>
        <w:t>,</w:t>
      </w:r>
      <w:r w:rsidRPr="00A06750">
        <w:rPr>
          <w:lang w:val="en-GB"/>
        </w:rPr>
        <w:t xml:space="preserve"> protocol and service development,  audit and quality assessment, infection control, distribution of patient supplies and support  and</w:t>
      </w:r>
      <w:r w:rsidR="001D5B71" w:rsidRPr="00A06750">
        <w:rPr>
          <w:lang w:val="en-GB"/>
        </w:rPr>
        <w:t xml:space="preserve"> </w:t>
      </w:r>
      <w:r w:rsidRPr="00A06750">
        <w:rPr>
          <w:lang w:val="en-GB"/>
        </w:rPr>
        <w:t xml:space="preserve">training </w:t>
      </w:r>
      <w:r w:rsidRPr="00A06750">
        <w:rPr>
          <w:lang w:val="en-GB"/>
        </w:rPr>
        <w:br/>
      </w:r>
    </w:p>
    <w:p w14:paraId="0B3F200C" w14:textId="73FB658C" w:rsidR="003440C0" w:rsidRPr="00A06750" w:rsidRDefault="004C4544" w:rsidP="004B7ECF">
      <w:pPr>
        <w:pStyle w:val="Heading3"/>
        <w:jc w:val="both"/>
        <w:rPr>
          <w:rFonts w:ascii="Noto Serif" w:hAnsi="Noto Serif" w:cs="Noto Serif"/>
          <w:lang w:val="en-GB"/>
        </w:rPr>
      </w:pPr>
      <w:bookmarkStart w:id="40" w:name="_Toc223691323"/>
      <w:bookmarkEnd w:id="39"/>
      <w:r w:rsidRPr="00A06750">
        <w:rPr>
          <w:rFonts w:ascii="Noto Serif" w:hAnsi="Noto Serif" w:cs="Noto Serif"/>
          <w:lang w:val="en-GB"/>
        </w:rPr>
        <w:lastRenderedPageBreak/>
        <w:t xml:space="preserve">5.5.2 </w:t>
      </w:r>
      <w:r w:rsidR="003440C0" w:rsidRPr="00A06750">
        <w:rPr>
          <w:rFonts w:ascii="Noto Serif" w:hAnsi="Noto Serif" w:cs="Noto Serif"/>
          <w:lang w:val="en-GB"/>
        </w:rPr>
        <w:t>Management of kidney transplant patients</w:t>
      </w:r>
      <w:bookmarkEnd w:id="40"/>
    </w:p>
    <w:p w14:paraId="493679DD" w14:textId="7EF00969" w:rsidR="006935B1" w:rsidRPr="00A06750" w:rsidRDefault="003440C0" w:rsidP="00A06750">
      <w:pPr>
        <w:spacing w:after="160" w:line="259" w:lineRule="auto"/>
        <w:jc w:val="both"/>
      </w:pPr>
      <w:r w:rsidRPr="00A06750">
        <w:t xml:space="preserve">Trainees must have the skills and knowledge to manage all aspects of </w:t>
      </w:r>
      <w:r w:rsidR="00B14C6B" w:rsidRPr="00A06750">
        <w:t>kidney</w:t>
      </w:r>
      <w:r w:rsidRPr="00A06750">
        <w:t xml:space="preserve"> transplantation at a specialist level</w:t>
      </w:r>
      <w:r w:rsidR="00FF0156" w:rsidRPr="00A06750">
        <w:t>, and</w:t>
      </w:r>
      <w:r w:rsidR="006935B1" w:rsidRPr="00A06750">
        <w:t xml:space="preserve"> to counsel patients and their relatives in all aspects of kidney transplantation</w:t>
      </w:r>
      <w:r w:rsidR="00FF0156" w:rsidRPr="00A06750">
        <w:t>.</w:t>
      </w:r>
    </w:p>
    <w:p w14:paraId="0FBD266F" w14:textId="16494253" w:rsidR="003440C0" w:rsidRPr="00A06750" w:rsidRDefault="003440C0" w:rsidP="004B7ECF">
      <w:pPr>
        <w:spacing w:after="160" w:line="259" w:lineRule="auto"/>
        <w:jc w:val="both"/>
      </w:pPr>
      <w:r w:rsidRPr="00A06750">
        <w:t xml:space="preserve">There are </w:t>
      </w:r>
      <w:r w:rsidR="00130DBF" w:rsidRPr="00A06750">
        <w:t>three</w:t>
      </w:r>
      <w:r w:rsidRPr="00A06750">
        <w:t xml:space="preserve"> elements to this outcome.</w:t>
      </w:r>
    </w:p>
    <w:p w14:paraId="66781B08" w14:textId="04E4F691" w:rsidR="003440C0" w:rsidRPr="00A06750" w:rsidRDefault="003440C0" w:rsidP="009B027D">
      <w:pPr>
        <w:pStyle w:val="ListParagraph"/>
        <w:numPr>
          <w:ilvl w:val="0"/>
          <w:numId w:val="29"/>
        </w:numPr>
        <w:spacing w:after="160" w:line="259" w:lineRule="auto"/>
        <w:jc w:val="both"/>
        <w:rPr>
          <w:lang w:val="en-GB"/>
        </w:rPr>
      </w:pPr>
      <w:r w:rsidRPr="00A06750">
        <w:rPr>
          <w:u w:val="single"/>
          <w:lang w:val="en-GB"/>
        </w:rPr>
        <w:t xml:space="preserve">Assessment of the </w:t>
      </w:r>
      <w:r w:rsidR="00B6196F">
        <w:rPr>
          <w:u w:val="single"/>
          <w:lang w:val="en-GB"/>
        </w:rPr>
        <w:t>recipient</w:t>
      </w:r>
      <w:r w:rsidR="009759BA">
        <w:rPr>
          <w:u w:val="single"/>
          <w:lang w:val="en-GB"/>
        </w:rPr>
        <w:t xml:space="preserve"> and </w:t>
      </w:r>
      <w:r w:rsidRPr="00A06750">
        <w:rPr>
          <w:u w:val="single"/>
          <w:lang w:val="en-GB"/>
        </w:rPr>
        <w:t>potential living donor</w:t>
      </w:r>
      <w:r w:rsidR="009759BA">
        <w:rPr>
          <w:u w:val="single"/>
          <w:lang w:val="en-GB"/>
        </w:rPr>
        <w:t>s</w:t>
      </w:r>
      <w:r w:rsidR="001C4FB6" w:rsidRPr="00A06750">
        <w:rPr>
          <w:u w:val="single"/>
          <w:lang w:val="en-GB"/>
        </w:rPr>
        <w:t>:</w:t>
      </w:r>
      <w:r w:rsidRPr="00A06750">
        <w:rPr>
          <w:lang w:val="en-GB"/>
        </w:rPr>
        <w:t xml:space="preserve"> Trainees must have the skills and knowledge to manage </w:t>
      </w:r>
      <w:r w:rsidR="002A54C9" w:rsidRPr="00DC6C57">
        <w:rPr>
          <w:lang w:val="en-GB"/>
        </w:rPr>
        <w:t>recipients</w:t>
      </w:r>
      <w:r w:rsidR="002A54C9" w:rsidRPr="002A54C9">
        <w:rPr>
          <w:lang w:val="en-GB"/>
        </w:rPr>
        <w:t xml:space="preserve"> </w:t>
      </w:r>
      <w:r w:rsidR="002A54C9" w:rsidRPr="00872DC9">
        <w:rPr>
          <w:lang w:val="en-GB"/>
        </w:rPr>
        <w:t>and</w:t>
      </w:r>
      <w:r w:rsidR="002A54C9" w:rsidRPr="002A54C9">
        <w:rPr>
          <w:lang w:val="en-GB"/>
        </w:rPr>
        <w:t xml:space="preserve"> </w:t>
      </w:r>
      <w:r w:rsidRPr="00A06750">
        <w:rPr>
          <w:lang w:val="en-GB"/>
        </w:rPr>
        <w:t>potential living donors at a specialist level in the following areas:</w:t>
      </w:r>
    </w:p>
    <w:p w14:paraId="28B1F047" w14:textId="3201375D" w:rsidR="003440C0" w:rsidRPr="00A06750" w:rsidRDefault="003440C0" w:rsidP="009B027D">
      <w:pPr>
        <w:pStyle w:val="ListParagraph"/>
        <w:numPr>
          <w:ilvl w:val="1"/>
          <w:numId w:val="29"/>
        </w:numPr>
        <w:spacing w:after="160" w:line="259" w:lineRule="auto"/>
        <w:jc w:val="both"/>
        <w:rPr>
          <w:lang w:val="en-GB"/>
        </w:rPr>
      </w:pPr>
      <w:r w:rsidRPr="00A06750">
        <w:rPr>
          <w:lang w:val="en-GB"/>
        </w:rPr>
        <w:t xml:space="preserve">The role of transplantation in the management of patients with </w:t>
      </w:r>
      <w:r w:rsidR="00B14C6B" w:rsidRPr="00A06750">
        <w:rPr>
          <w:lang w:val="en-GB"/>
        </w:rPr>
        <w:t>kidney failure</w:t>
      </w:r>
    </w:p>
    <w:p w14:paraId="4D5B9C9F" w14:textId="72A22606" w:rsidR="003440C0" w:rsidRPr="00A06750" w:rsidRDefault="003440C0" w:rsidP="009B027D">
      <w:pPr>
        <w:pStyle w:val="ListParagraph"/>
        <w:numPr>
          <w:ilvl w:val="1"/>
          <w:numId w:val="29"/>
        </w:numPr>
        <w:spacing w:after="160" w:line="259" w:lineRule="auto"/>
        <w:jc w:val="both"/>
        <w:rPr>
          <w:lang w:val="en-GB"/>
        </w:rPr>
      </w:pPr>
      <w:r w:rsidRPr="00A06750">
        <w:rPr>
          <w:lang w:val="en-GB"/>
        </w:rPr>
        <w:t>The principles of kidney transplant</w:t>
      </w:r>
      <w:r w:rsidR="004A79F7" w:rsidRPr="00A06750">
        <w:rPr>
          <w:lang w:val="en-GB"/>
        </w:rPr>
        <w:t xml:space="preserve"> immunology</w:t>
      </w:r>
    </w:p>
    <w:p w14:paraId="4E946EE1" w14:textId="092FF3A7" w:rsidR="003440C0" w:rsidRPr="00A06750" w:rsidRDefault="003440C0" w:rsidP="009B027D">
      <w:pPr>
        <w:pStyle w:val="ListParagraph"/>
        <w:numPr>
          <w:ilvl w:val="1"/>
          <w:numId w:val="29"/>
        </w:numPr>
        <w:spacing w:after="160" w:line="259" w:lineRule="auto"/>
        <w:jc w:val="both"/>
        <w:rPr>
          <w:lang w:val="en-GB"/>
        </w:rPr>
      </w:pPr>
      <w:r w:rsidRPr="00A06750">
        <w:rPr>
          <w:lang w:val="en-GB"/>
        </w:rPr>
        <w:t xml:space="preserve">The medical, </w:t>
      </w:r>
      <w:r w:rsidR="00996660" w:rsidRPr="00A06750">
        <w:rPr>
          <w:lang w:val="en-GB"/>
        </w:rPr>
        <w:t xml:space="preserve">common </w:t>
      </w:r>
      <w:r w:rsidRPr="00A06750">
        <w:rPr>
          <w:lang w:val="en-GB"/>
        </w:rPr>
        <w:t>surgical, ethical, and social contraindications</w:t>
      </w:r>
    </w:p>
    <w:p w14:paraId="2F6E95E4" w14:textId="04A55033" w:rsidR="003440C0" w:rsidRPr="00A06750" w:rsidRDefault="003440C0" w:rsidP="009B027D">
      <w:pPr>
        <w:pStyle w:val="ListParagraph"/>
        <w:numPr>
          <w:ilvl w:val="1"/>
          <w:numId w:val="29"/>
        </w:numPr>
        <w:spacing w:after="160" w:line="259" w:lineRule="auto"/>
        <w:jc w:val="both"/>
        <w:rPr>
          <w:lang w:val="en-GB"/>
        </w:rPr>
      </w:pPr>
      <w:r w:rsidRPr="00A06750">
        <w:rPr>
          <w:lang w:val="en-GB"/>
        </w:rPr>
        <w:t xml:space="preserve">The relative benefits and risks of transplantation (living, deceased, pre-emptive) compared with other treatment modalities for </w:t>
      </w:r>
      <w:r w:rsidR="00B14C6B" w:rsidRPr="00A06750">
        <w:rPr>
          <w:lang w:val="en-GB"/>
        </w:rPr>
        <w:t>kidney failure</w:t>
      </w:r>
    </w:p>
    <w:p w14:paraId="407911BD" w14:textId="0FA3100F" w:rsidR="003440C0" w:rsidRPr="00A06750" w:rsidRDefault="003440C0" w:rsidP="009B027D">
      <w:pPr>
        <w:pStyle w:val="ListParagraph"/>
        <w:numPr>
          <w:ilvl w:val="1"/>
          <w:numId w:val="29"/>
        </w:numPr>
        <w:spacing w:after="160" w:line="259" w:lineRule="auto"/>
        <w:jc w:val="both"/>
        <w:rPr>
          <w:lang w:val="en-GB"/>
        </w:rPr>
      </w:pPr>
      <w:r w:rsidRPr="00A06750">
        <w:rPr>
          <w:lang w:val="en-GB"/>
        </w:rPr>
        <w:t>An ability to counsel patients and their families about the above</w:t>
      </w:r>
    </w:p>
    <w:p w14:paraId="7FAA4531" w14:textId="5A2EABD2" w:rsidR="003440C0" w:rsidRPr="00A06750" w:rsidRDefault="003440C0" w:rsidP="009B027D">
      <w:pPr>
        <w:pStyle w:val="ListParagraph"/>
        <w:numPr>
          <w:ilvl w:val="1"/>
          <w:numId w:val="29"/>
        </w:numPr>
        <w:spacing w:after="160" w:line="259" w:lineRule="auto"/>
        <w:jc w:val="both"/>
        <w:rPr>
          <w:lang w:val="en-GB"/>
        </w:rPr>
      </w:pPr>
      <w:r w:rsidRPr="00A06750">
        <w:rPr>
          <w:lang w:val="en-GB"/>
        </w:rPr>
        <w:t>A knowledge of living</w:t>
      </w:r>
      <w:r w:rsidR="00130DBF" w:rsidRPr="00A06750">
        <w:rPr>
          <w:lang w:val="en-GB"/>
        </w:rPr>
        <w:t>-</w:t>
      </w:r>
      <w:r w:rsidRPr="00A06750">
        <w:rPr>
          <w:lang w:val="en-GB"/>
        </w:rPr>
        <w:t>donor work</w:t>
      </w:r>
      <w:r w:rsidR="00130DBF" w:rsidRPr="00A06750">
        <w:rPr>
          <w:lang w:val="en-GB"/>
        </w:rPr>
        <w:t>-</w:t>
      </w:r>
      <w:r w:rsidRPr="00A06750">
        <w:rPr>
          <w:lang w:val="en-GB"/>
        </w:rPr>
        <w:t>up requirements and process, and short and long-term benefits and risks</w:t>
      </w:r>
      <w:r w:rsidR="005E51A8">
        <w:rPr>
          <w:lang w:val="en-GB"/>
        </w:rPr>
        <w:t xml:space="preserve"> including evaluation of donor’s </w:t>
      </w:r>
      <w:r w:rsidR="005E51A8" w:rsidRPr="00A06750">
        <w:rPr>
          <w:lang w:val="en-IE"/>
        </w:rPr>
        <w:t xml:space="preserve">genetic risk of </w:t>
      </w:r>
      <w:r w:rsidR="005E51A8">
        <w:rPr>
          <w:lang w:val="en-IE"/>
        </w:rPr>
        <w:t xml:space="preserve">kidney disease </w:t>
      </w:r>
    </w:p>
    <w:p w14:paraId="422D5838" w14:textId="4100142B" w:rsidR="003440C0" w:rsidRPr="00A06750" w:rsidRDefault="003440C0" w:rsidP="009B027D">
      <w:pPr>
        <w:pStyle w:val="ListParagraph"/>
        <w:numPr>
          <w:ilvl w:val="1"/>
          <w:numId w:val="29"/>
        </w:numPr>
        <w:spacing w:after="160" w:line="259" w:lineRule="auto"/>
        <w:jc w:val="both"/>
        <w:rPr>
          <w:lang w:val="en-GB"/>
        </w:rPr>
      </w:pPr>
      <w:r w:rsidRPr="00A06750">
        <w:rPr>
          <w:lang w:val="en-GB"/>
        </w:rPr>
        <w:t>The principles of blood group and HLA matching, and donor–recipient cross matching</w:t>
      </w:r>
    </w:p>
    <w:p w14:paraId="609E3A14" w14:textId="3B1281AD" w:rsidR="003440C0" w:rsidRPr="00A06750" w:rsidRDefault="003440C0" w:rsidP="009B027D">
      <w:pPr>
        <w:pStyle w:val="ListParagraph"/>
        <w:numPr>
          <w:ilvl w:val="1"/>
          <w:numId w:val="29"/>
        </w:numPr>
        <w:spacing w:after="160" w:line="259" w:lineRule="auto"/>
        <w:jc w:val="both"/>
        <w:rPr>
          <w:lang w:val="en-GB"/>
        </w:rPr>
      </w:pPr>
      <w:r w:rsidRPr="00A06750">
        <w:rPr>
          <w:lang w:val="en-GB"/>
        </w:rPr>
        <w:t>Development and execution of protocols for pre-emptive assessment of recipients and potential living donors</w:t>
      </w:r>
    </w:p>
    <w:p w14:paraId="3126F406" w14:textId="50058B56" w:rsidR="003440C0" w:rsidRPr="00A06750" w:rsidRDefault="003440C0" w:rsidP="009B027D">
      <w:pPr>
        <w:pStyle w:val="ListParagraph"/>
        <w:numPr>
          <w:ilvl w:val="0"/>
          <w:numId w:val="29"/>
        </w:numPr>
        <w:spacing w:after="160" w:line="259" w:lineRule="auto"/>
        <w:jc w:val="both"/>
        <w:rPr>
          <w:lang w:val="en-GB"/>
        </w:rPr>
      </w:pPr>
      <w:r w:rsidRPr="00A06750">
        <w:rPr>
          <w:u w:val="single"/>
          <w:lang w:val="en-GB"/>
        </w:rPr>
        <w:t>Early management of the kidney transplant recipient (&lt; 3 months)</w:t>
      </w:r>
      <w:r w:rsidR="001C4FB6" w:rsidRPr="00A06750">
        <w:rPr>
          <w:u w:val="single"/>
          <w:lang w:val="en-GB"/>
        </w:rPr>
        <w:t>:</w:t>
      </w:r>
      <w:r w:rsidRPr="00A06750">
        <w:rPr>
          <w:lang w:val="en-GB"/>
        </w:rPr>
        <w:t xml:space="preserve"> Trainees must demonstrate skills and knowledge to be able to manage patients in the early stages post kidney transplant at a specialist level in the following areas:</w:t>
      </w:r>
    </w:p>
    <w:p w14:paraId="3E6C4D17" w14:textId="7FBF32A3" w:rsidR="003440C0" w:rsidRPr="00A06750" w:rsidRDefault="003440C0" w:rsidP="009B027D">
      <w:pPr>
        <w:pStyle w:val="ListParagraph"/>
        <w:numPr>
          <w:ilvl w:val="1"/>
          <w:numId w:val="29"/>
        </w:numPr>
        <w:spacing w:after="160" w:line="259" w:lineRule="auto"/>
        <w:jc w:val="both"/>
        <w:rPr>
          <w:lang w:val="en-GB"/>
        </w:rPr>
      </w:pPr>
      <w:r w:rsidRPr="00A06750">
        <w:rPr>
          <w:lang w:val="en-GB"/>
        </w:rPr>
        <w:t>The issues influencing outcomes early post kidney transplantation</w:t>
      </w:r>
    </w:p>
    <w:p w14:paraId="5BD64D10" w14:textId="18CB3F35" w:rsidR="003440C0" w:rsidRPr="00A06750" w:rsidRDefault="003440C0" w:rsidP="009B027D">
      <w:pPr>
        <w:pStyle w:val="ListParagraph"/>
        <w:numPr>
          <w:ilvl w:val="1"/>
          <w:numId w:val="29"/>
        </w:numPr>
        <w:spacing w:after="160" w:line="259" w:lineRule="auto"/>
        <w:jc w:val="both"/>
        <w:rPr>
          <w:lang w:val="en-GB"/>
        </w:rPr>
      </w:pPr>
      <w:r w:rsidRPr="00A06750">
        <w:rPr>
          <w:lang w:val="en-GB"/>
        </w:rPr>
        <w:t>Medical and surgical problems and complications that can occur early post kidney transplant  and how to manage them</w:t>
      </w:r>
      <w:r w:rsidR="00130DBF" w:rsidRPr="00A06750">
        <w:rPr>
          <w:lang w:val="en-GB"/>
        </w:rPr>
        <w:t>.</w:t>
      </w:r>
      <w:r w:rsidRPr="00A06750">
        <w:rPr>
          <w:lang w:val="en-GB"/>
        </w:rPr>
        <w:t xml:space="preserve"> Indications for</w:t>
      </w:r>
      <w:r w:rsidR="00BB3FA3">
        <w:rPr>
          <w:lang w:val="en-GB"/>
        </w:rPr>
        <w:t>,</w:t>
      </w:r>
      <w:r w:rsidRPr="00A06750">
        <w:rPr>
          <w:lang w:val="en-GB"/>
        </w:rPr>
        <w:t xml:space="preserve"> and ability to</w:t>
      </w:r>
      <w:r w:rsidR="00BB3FA3">
        <w:rPr>
          <w:lang w:val="en-GB"/>
        </w:rPr>
        <w:t>,</w:t>
      </w:r>
      <w:r w:rsidRPr="00A06750">
        <w:rPr>
          <w:lang w:val="en-GB"/>
        </w:rPr>
        <w:t xml:space="preserve"> interpret the results of relevant radiological and laboratory  investigations and transplant kidney biopsies</w:t>
      </w:r>
    </w:p>
    <w:p w14:paraId="47573342" w14:textId="48591C23" w:rsidR="003440C0" w:rsidRPr="00A06750" w:rsidRDefault="003440C0" w:rsidP="009B027D">
      <w:pPr>
        <w:pStyle w:val="ListParagraph"/>
        <w:numPr>
          <w:ilvl w:val="1"/>
          <w:numId w:val="29"/>
        </w:numPr>
        <w:spacing w:after="160" w:line="259" w:lineRule="auto"/>
        <w:jc w:val="both"/>
        <w:rPr>
          <w:lang w:val="en-GB"/>
        </w:rPr>
      </w:pPr>
      <w:r w:rsidRPr="00A06750">
        <w:rPr>
          <w:lang w:val="en-GB"/>
        </w:rPr>
        <w:t>Mechanism of action and potential side effects and interactions of immunosuppressive  agents and how to modify doses and regimens</w:t>
      </w:r>
    </w:p>
    <w:p w14:paraId="775639A6" w14:textId="18014E34" w:rsidR="003440C0" w:rsidRPr="00A06750" w:rsidRDefault="003440C0" w:rsidP="009B027D">
      <w:pPr>
        <w:pStyle w:val="ListParagraph"/>
        <w:numPr>
          <w:ilvl w:val="1"/>
          <w:numId w:val="29"/>
        </w:numPr>
        <w:spacing w:after="160" w:line="259" w:lineRule="auto"/>
        <w:jc w:val="both"/>
        <w:rPr>
          <w:lang w:val="en-GB"/>
        </w:rPr>
      </w:pPr>
      <w:r w:rsidRPr="00A06750">
        <w:rPr>
          <w:lang w:val="en-GB"/>
        </w:rPr>
        <w:lastRenderedPageBreak/>
        <w:t>An ability to work together as part of an MDT and with other colleagues (transplant  surgeons, specialist nurses, dieticians, radiologists</w:t>
      </w:r>
      <w:r w:rsidR="00B742C8" w:rsidRPr="00A06750">
        <w:rPr>
          <w:lang w:val="en-GB"/>
        </w:rPr>
        <w:t xml:space="preserve"> (</w:t>
      </w:r>
      <w:r w:rsidR="00130DBF" w:rsidRPr="00A06750">
        <w:rPr>
          <w:lang w:val="en-GB"/>
        </w:rPr>
        <w:t xml:space="preserve">including </w:t>
      </w:r>
      <w:r w:rsidR="00B742C8" w:rsidRPr="00A06750">
        <w:rPr>
          <w:lang w:val="en-GB"/>
        </w:rPr>
        <w:t>interventional radiologist</w:t>
      </w:r>
      <w:r w:rsidR="00130DBF" w:rsidRPr="00A06750">
        <w:rPr>
          <w:lang w:val="en-GB"/>
        </w:rPr>
        <w:t>s</w:t>
      </w:r>
      <w:r w:rsidR="00B742C8" w:rsidRPr="00A06750">
        <w:rPr>
          <w:lang w:val="en-GB"/>
        </w:rPr>
        <w:t>)</w:t>
      </w:r>
      <w:r w:rsidRPr="00A06750">
        <w:rPr>
          <w:lang w:val="en-GB"/>
        </w:rPr>
        <w:t xml:space="preserve">, </w:t>
      </w:r>
      <w:r w:rsidR="00B742C8" w:rsidRPr="00A06750">
        <w:rPr>
          <w:lang w:val="en-GB"/>
        </w:rPr>
        <w:t xml:space="preserve">urologists, </w:t>
      </w:r>
      <w:r w:rsidR="00D04101" w:rsidRPr="00A06750">
        <w:rPr>
          <w:lang w:val="en-IE"/>
        </w:rPr>
        <w:t xml:space="preserve">medical geneticists, </w:t>
      </w:r>
      <w:r w:rsidRPr="00A06750">
        <w:rPr>
          <w:lang w:val="en-GB"/>
        </w:rPr>
        <w:t>GPs etc.) to manage these patients</w:t>
      </w:r>
    </w:p>
    <w:p w14:paraId="41EE8ADE" w14:textId="1E96CE5A" w:rsidR="003440C0" w:rsidRPr="00A06750" w:rsidRDefault="003440C0" w:rsidP="009B027D">
      <w:pPr>
        <w:pStyle w:val="ListParagraph"/>
        <w:numPr>
          <w:ilvl w:val="1"/>
          <w:numId w:val="29"/>
        </w:numPr>
        <w:spacing w:after="160" w:line="259" w:lineRule="auto"/>
        <w:jc w:val="both"/>
        <w:rPr>
          <w:lang w:val="en-GB"/>
        </w:rPr>
      </w:pPr>
      <w:r w:rsidRPr="00A06750">
        <w:rPr>
          <w:lang w:val="en-GB"/>
        </w:rPr>
        <w:t xml:space="preserve">How to counsel patients and their relatives in all aspects of </w:t>
      </w:r>
      <w:r w:rsidR="00B14C6B" w:rsidRPr="00A06750">
        <w:rPr>
          <w:lang w:val="en-GB"/>
        </w:rPr>
        <w:t>kidney</w:t>
      </w:r>
      <w:r w:rsidRPr="00A06750">
        <w:rPr>
          <w:lang w:val="en-GB"/>
        </w:rPr>
        <w:t xml:space="preserve"> transplantation</w:t>
      </w:r>
    </w:p>
    <w:p w14:paraId="77524056" w14:textId="53556726" w:rsidR="003440C0" w:rsidRPr="00A06750" w:rsidRDefault="003440C0" w:rsidP="009B027D">
      <w:pPr>
        <w:pStyle w:val="ListParagraph"/>
        <w:numPr>
          <w:ilvl w:val="0"/>
          <w:numId w:val="29"/>
        </w:numPr>
        <w:spacing w:after="160" w:line="259" w:lineRule="auto"/>
        <w:jc w:val="both"/>
        <w:rPr>
          <w:lang w:val="en-GB"/>
        </w:rPr>
      </w:pPr>
      <w:r w:rsidRPr="00A06750">
        <w:rPr>
          <w:u w:val="single"/>
          <w:lang w:val="en-GB"/>
        </w:rPr>
        <w:t>Long-term care of the kidney transplant recipient (</w:t>
      </w:r>
      <w:r w:rsidR="00130DBF" w:rsidRPr="00A06750">
        <w:rPr>
          <w:u w:val="single"/>
          <w:lang w:val="en-GB"/>
        </w:rPr>
        <w:t>&gt;</w:t>
      </w:r>
      <w:r w:rsidRPr="00A06750">
        <w:rPr>
          <w:u w:val="single"/>
          <w:lang w:val="en-GB"/>
        </w:rPr>
        <w:t xml:space="preserve"> 3 months)</w:t>
      </w:r>
      <w:r w:rsidR="001C4FB6" w:rsidRPr="00A06750">
        <w:rPr>
          <w:u w:val="single"/>
          <w:lang w:val="en-GB"/>
        </w:rPr>
        <w:t>:</w:t>
      </w:r>
      <w:r w:rsidR="001C4FB6" w:rsidRPr="00A06750">
        <w:rPr>
          <w:lang w:val="en-GB"/>
        </w:rPr>
        <w:t xml:space="preserve"> </w:t>
      </w:r>
      <w:r w:rsidRPr="00A06750">
        <w:rPr>
          <w:lang w:val="en-GB"/>
        </w:rPr>
        <w:t>Trainees require skills and knowledge to manage the long-term supervision and management of kidney transplant recipients at a specialist level in the following areas:</w:t>
      </w:r>
    </w:p>
    <w:p w14:paraId="297B0D58" w14:textId="7F261D91" w:rsidR="003440C0" w:rsidRPr="00A06750" w:rsidRDefault="003440C0" w:rsidP="006935B1">
      <w:pPr>
        <w:pStyle w:val="ListParagraph"/>
        <w:numPr>
          <w:ilvl w:val="1"/>
          <w:numId w:val="29"/>
        </w:numPr>
        <w:spacing w:after="160" w:line="259" w:lineRule="auto"/>
        <w:jc w:val="both"/>
        <w:rPr>
          <w:lang w:val="en-GB"/>
        </w:rPr>
      </w:pPr>
      <w:r w:rsidRPr="00A06750">
        <w:rPr>
          <w:lang w:val="en-GB"/>
        </w:rPr>
        <w:t>Factors that influence long-term patient and kidney transplant survival</w:t>
      </w:r>
      <w:r w:rsidR="006935B1" w:rsidRPr="00A06750">
        <w:rPr>
          <w:lang w:val="en-GB"/>
        </w:rPr>
        <w:t>, and s</w:t>
      </w:r>
      <w:r w:rsidR="006935B1" w:rsidRPr="00A06750">
        <w:rPr>
          <w:lang w:val="en-GB"/>
        </w:rPr>
        <w:t>trategies to maximise long-term graft function and patient survival</w:t>
      </w:r>
    </w:p>
    <w:p w14:paraId="70BBA43C" w14:textId="1D8F67A4" w:rsidR="003440C0" w:rsidRPr="00A06750" w:rsidRDefault="003440C0" w:rsidP="009B027D">
      <w:pPr>
        <w:pStyle w:val="ListParagraph"/>
        <w:numPr>
          <w:ilvl w:val="1"/>
          <w:numId w:val="29"/>
        </w:numPr>
        <w:spacing w:after="160" w:line="259" w:lineRule="auto"/>
        <w:jc w:val="both"/>
        <w:rPr>
          <w:lang w:val="en-GB"/>
        </w:rPr>
      </w:pPr>
      <w:r w:rsidRPr="00A06750">
        <w:rPr>
          <w:lang w:val="en-GB"/>
        </w:rPr>
        <w:t>Long-term medical and surgical problems which can occur (including infectious</w:t>
      </w:r>
      <w:r w:rsidR="00130DBF" w:rsidRPr="00A06750">
        <w:rPr>
          <w:lang w:val="en-GB"/>
        </w:rPr>
        <w:t xml:space="preserve"> disease, </w:t>
      </w:r>
      <w:r w:rsidRPr="00A06750">
        <w:rPr>
          <w:lang w:val="en-GB"/>
        </w:rPr>
        <w:t>cardiovascular disease and malignancy)</w:t>
      </w:r>
      <w:r w:rsidR="00130DBF" w:rsidRPr="00A06750">
        <w:rPr>
          <w:lang w:val="en-GB"/>
        </w:rPr>
        <w:t>,</w:t>
      </w:r>
      <w:r w:rsidRPr="00A06750">
        <w:rPr>
          <w:lang w:val="en-GB"/>
        </w:rPr>
        <w:t xml:space="preserve"> and how to prevent and manage these</w:t>
      </w:r>
    </w:p>
    <w:p w14:paraId="699885A2" w14:textId="74492F6B" w:rsidR="003440C0" w:rsidRPr="00A06750" w:rsidRDefault="006935B1" w:rsidP="009B027D">
      <w:pPr>
        <w:pStyle w:val="ListParagraph"/>
        <w:numPr>
          <w:ilvl w:val="1"/>
          <w:numId w:val="29"/>
        </w:numPr>
        <w:spacing w:after="160" w:line="259" w:lineRule="auto"/>
        <w:jc w:val="both"/>
        <w:rPr>
          <w:lang w:val="en-GB"/>
        </w:rPr>
      </w:pPr>
      <w:r w:rsidRPr="00A06750">
        <w:rPr>
          <w:lang w:val="en-GB"/>
        </w:rPr>
        <w:t>Diagnosis and management</w:t>
      </w:r>
      <w:r w:rsidR="003440C0" w:rsidRPr="00A06750">
        <w:rPr>
          <w:lang w:val="en-GB"/>
        </w:rPr>
        <w:t xml:space="preserve"> of graft dysfunction more than 3 months after kidney transplantation</w:t>
      </w:r>
      <w:r w:rsidR="00130DBF" w:rsidRPr="00A06750">
        <w:rPr>
          <w:lang w:val="en-GB"/>
        </w:rPr>
        <w:t>,</w:t>
      </w:r>
      <w:r w:rsidR="003440C0" w:rsidRPr="00A06750">
        <w:rPr>
          <w:lang w:val="en-GB"/>
        </w:rPr>
        <w:t xml:space="preserve"> and how to  investigate and manage this</w:t>
      </w:r>
    </w:p>
    <w:p w14:paraId="1B4B9103" w14:textId="6E730CFF" w:rsidR="003440C0" w:rsidRPr="00A06750" w:rsidRDefault="003440C0" w:rsidP="009B027D">
      <w:pPr>
        <w:pStyle w:val="ListParagraph"/>
        <w:numPr>
          <w:ilvl w:val="1"/>
          <w:numId w:val="29"/>
        </w:numPr>
        <w:spacing w:after="160" w:line="259" w:lineRule="auto"/>
        <w:jc w:val="both"/>
        <w:rPr>
          <w:lang w:val="en-GB"/>
        </w:rPr>
      </w:pPr>
      <w:r w:rsidRPr="00A06750">
        <w:rPr>
          <w:lang w:val="en-GB"/>
        </w:rPr>
        <w:t>Potential long-term adverse effects of immunosuppression</w:t>
      </w:r>
      <w:r w:rsidR="00130DBF" w:rsidRPr="00A06750">
        <w:rPr>
          <w:lang w:val="en-GB"/>
        </w:rPr>
        <w:t>,</w:t>
      </w:r>
      <w:r w:rsidRPr="00A06750">
        <w:rPr>
          <w:lang w:val="en-GB"/>
        </w:rPr>
        <w:t xml:space="preserve"> and how to modify dosing  regimens and tailor them to an individual patient</w:t>
      </w:r>
    </w:p>
    <w:p w14:paraId="4E086425" w14:textId="77777777" w:rsidR="003440C0" w:rsidRPr="00A06750" w:rsidRDefault="003440C0" w:rsidP="009B027D">
      <w:pPr>
        <w:pStyle w:val="ListParagraph"/>
        <w:numPr>
          <w:ilvl w:val="1"/>
          <w:numId w:val="29"/>
        </w:numPr>
        <w:spacing w:after="160" w:line="259" w:lineRule="auto"/>
        <w:jc w:val="both"/>
        <w:rPr>
          <w:lang w:val="en-GB"/>
        </w:rPr>
      </w:pPr>
      <w:r w:rsidRPr="00A06750">
        <w:rPr>
          <w:lang w:val="en-GB"/>
        </w:rPr>
        <w:t>Management of a patient with a failing graft</w:t>
      </w:r>
    </w:p>
    <w:p w14:paraId="32F6B0D1" w14:textId="590C0B0F" w:rsidR="003440C0" w:rsidRPr="00A06750" w:rsidRDefault="003440C0" w:rsidP="009B027D">
      <w:pPr>
        <w:pStyle w:val="ListParagraph"/>
        <w:numPr>
          <w:ilvl w:val="1"/>
          <w:numId w:val="29"/>
        </w:numPr>
        <w:spacing w:after="160" w:line="259" w:lineRule="auto"/>
        <w:jc w:val="both"/>
        <w:rPr>
          <w:lang w:val="en-GB"/>
        </w:rPr>
      </w:pPr>
      <w:r w:rsidRPr="00A06750">
        <w:rPr>
          <w:lang w:val="en-GB"/>
        </w:rPr>
        <w:t xml:space="preserve">An ability to work together as part of an MDT and with other colleagues (transplant surgeons, specialist nurses, dieticians, </w:t>
      </w:r>
      <w:r w:rsidR="007D02F0" w:rsidRPr="00A06750">
        <w:rPr>
          <w:lang w:val="en-GB"/>
        </w:rPr>
        <w:t xml:space="preserve">urologists, </w:t>
      </w:r>
      <w:r w:rsidRPr="00A06750">
        <w:rPr>
          <w:lang w:val="en-GB"/>
        </w:rPr>
        <w:t>radiologists</w:t>
      </w:r>
      <w:r w:rsidR="007D02F0" w:rsidRPr="00A06750">
        <w:rPr>
          <w:lang w:val="en-GB"/>
        </w:rPr>
        <w:t xml:space="preserve"> (</w:t>
      </w:r>
      <w:r w:rsidR="00130DBF" w:rsidRPr="00A06750">
        <w:rPr>
          <w:lang w:val="en-GB"/>
        </w:rPr>
        <w:t>including</w:t>
      </w:r>
      <w:r w:rsidR="007D02F0" w:rsidRPr="00A06750">
        <w:rPr>
          <w:lang w:val="en-GB"/>
        </w:rPr>
        <w:t xml:space="preserve"> interventional radiologists)</w:t>
      </w:r>
      <w:r w:rsidRPr="00A06750">
        <w:rPr>
          <w:lang w:val="en-GB"/>
        </w:rPr>
        <w:t>, GPs etc.)</w:t>
      </w:r>
    </w:p>
    <w:p w14:paraId="308D242D" w14:textId="77777777" w:rsidR="00130DBF" w:rsidRPr="00A06750" w:rsidRDefault="00130DBF" w:rsidP="00FF0156">
      <w:pPr>
        <w:spacing w:after="160" w:line="259" w:lineRule="auto"/>
        <w:jc w:val="both"/>
      </w:pPr>
    </w:p>
    <w:p w14:paraId="487A3247" w14:textId="0E738EC5" w:rsidR="00BF4054" w:rsidRPr="00A06750" w:rsidRDefault="00CC1546" w:rsidP="004B7ECF">
      <w:pPr>
        <w:pStyle w:val="Heading2"/>
        <w:jc w:val="both"/>
        <w:rPr>
          <w:rFonts w:ascii="Noto Serif" w:hAnsi="Noto Serif" w:cs="Noto Serif"/>
          <w:lang w:val="en-GB"/>
        </w:rPr>
      </w:pPr>
      <w:bookmarkStart w:id="41" w:name="_Toc190186351"/>
      <w:bookmarkStart w:id="42" w:name="_Toc223691324"/>
      <w:r w:rsidRPr="00A06750">
        <w:rPr>
          <w:rFonts w:ascii="Noto Serif" w:hAnsi="Noto Serif" w:cs="Noto Serif"/>
          <w:lang w:val="en-GB"/>
        </w:rPr>
        <w:t>5.</w:t>
      </w:r>
      <w:r w:rsidR="004C4544" w:rsidRPr="00A06750">
        <w:rPr>
          <w:rFonts w:ascii="Noto Serif" w:hAnsi="Noto Serif" w:cs="Noto Serif"/>
          <w:lang w:val="en-GB"/>
        </w:rPr>
        <w:t>6</w:t>
      </w:r>
      <w:r w:rsidRPr="00A06750">
        <w:rPr>
          <w:rFonts w:ascii="Noto Serif" w:hAnsi="Noto Serif" w:cs="Noto Serif"/>
          <w:lang w:val="en-GB"/>
        </w:rPr>
        <w:t xml:space="preserve"> Competences</w:t>
      </w:r>
      <w:bookmarkEnd w:id="41"/>
      <w:bookmarkEnd w:id="42"/>
    </w:p>
    <w:p w14:paraId="3E413A71" w14:textId="4C3085B7" w:rsidR="00C7620C" w:rsidRPr="00A06750" w:rsidRDefault="00CC1546" w:rsidP="004B7ECF">
      <w:pPr>
        <w:jc w:val="both"/>
      </w:pPr>
      <w:r w:rsidRPr="00A06750">
        <w:t>The European Specialist Curriculum must cover not only knowledge and skills, but also domains of professionalism, as detailed by the UEMS Section. To qualify as a specialist or consultant, a doctor must demonstrate sufficient competence to practice independently and manage patients in both acute and chronic settings. By the completion of the training program</w:t>
      </w:r>
      <w:r w:rsidR="001C4FB6" w:rsidRPr="00A06750">
        <w:t>me</w:t>
      </w:r>
      <w:r w:rsidRPr="00A06750">
        <w:t>, the trainee is expected to proficiently select, accurately interpret, and when necessary, competently perform relevant procedures and investigations. Additionally, the trainee should possess strong skills in information technology, data recording and analysis, as well as the ability to effectively research and apply relevant medical literature.</w:t>
      </w:r>
      <w:r w:rsidR="001D719F" w:rsidRPr="00A06750">
        <w:t xml:space="preserve"> Every training program could apply or adopt their preferred competency grading framework to achieve this. </w:t>
      </w:r>
    </w:p>
    <w:p w14:paraId="27339C41" w14:textId="77777777" w:rsidR="001D5B71" w:rsidRPr="00A06750" w:rsidRDefault="001D5B71" w:rsidP="004B7ECF">
      <w:pPr>
        <w:jc w:val="both"/>
        <w:rPr>
          <w:b/>
          <w:bCs/>
          <w:color w:val="76923C"/>
          <w:u w:color="76923C"/>
        </w:rPr>
      </w:pPr>
    </w:p>
    <w:p w14:paraId="6E5DEA2B" w14:textId="51999A75" w:rsidR="00C7620C" w:rsidRPr="00CC1AD0" w:rsidRDefault="005B1788" w:rsidP="004B7ECF">
      <w:pPr>
        <w:jc w:val="both"/>
        <w:rPr>
          <w:b/>
          <w:bCs/>
          <w:color w:val="76923C"/>
          <w:u w:color="76923C"/>
        </w:rPr>
      </w:pPr>
      <w:r w:rsidRPr="0010357C">
        <w:rPr>
          <w:b/>
          <w:bCs/>
          <w:noProof/>
          <w:color w:val="76923C"/>
          <w:u w:color="76923C"/>
        </w:rPr>
        <w:lastRenderedPageBreak/>
        <w:drawing>
          <wp:inline distT="0" distB="0" distL="0" distR="0" wp14:anchorId="3F0062C1" wp14:editId="00521518">
            <wp:extent cx="4676775" cy="4064751"/>
            <wp:effectExtent l="0" t="0" r="0" b="0"/>
            <wp:docPr id="29073638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36385" name="Picture 1" descr="A diagram of a company&#10;&#10;AI-generated content may be incorrect."/>
                    <pic:cNvPicPr/>
                  </pic:nvPicPr>
                  <pic:blipFill>
                    <a:blip r:embed="rId11"/>
                    <a:stretch>
                      <a:fillRect/>
                    </a:stretch>
                  </pic:blipFill>
                  <pic:spPr>
                    <a:xfrm>
                      <a:off x="0" y="0"/>
                      <a:ext cx="4684420" cy="4071395"/>
                    </a:xfrm>
                    <a:prstGeom prst="rect">
                      <a:avLst/>
                    </a:prstGeom>
                  </pic:spPr>
                </pic:pic>
              </a:graphicData>
            </a:graphic>
          </wp:inline>
        </w:drawing>
      </w:r>
    </w:p>
    <w:p w14:paraId="1E70B721" w14:textId="77777777" w:rsidR="000C7160" w:rsidRPr="00A06750" w:rsidRDefault="000C7160" w:rsidP="004B7ECF">
      <w:pPr>
        <w:jc w:val="both"/>
        <w:rPr>
          <w:color w:val="auto"/>
          <w:u w:color="76923C"/>
        </w:rPr>
      </w:pPr>
    </w:p>
    <w:p w14:paraId="5EE56331" w14:textId="4DAA6EFD" w:rsidR="00BF4054" w:rsidRPr="00A06750" w:rsidRDefault="00821E32" w:rsidP="004B7ECF">
      <w:pPr>
        <w:jc w:val="both"/>
        <w:rPr>
          <w:color w:val="auto"/>
          <w:u w:color="76923C"/>
        </w:rPr>
      </w:pPr>
      <w:r w:rsidRPr="00A06750">
        <w:rPr>
          <w:color w:val="auto"/>
          <w:u w:color="76923C"/>
        </w:rPr>
        <w:t>Figure 1: Competencies of a nephrologist.</w:t>
      </w:r>
    </w:p>
    <w:p w14:paraId="211B2DBD" w14:textId="77777777" w:rsidR="00BF4054" w:rsidRPr="00A06750" w:rsidRDefault="00BF4054" w:rsidP="004B7ECF">
      <w:pPr>
        <w:ind w:firstLine="709"/>
        <w:jc w:val="both"/>
        <w:rPr>
          <w:b/>
          <w:bCs/>
          <w:color w:val="76923C"/>
          <w:u w:color="76923C"/>
        </w:rPr>
      </w:pPr>
    </w:p>
    <w:p w14:paraId="3238AA35" w14:textId="2DA4EC7E" w:rsidR="00BF4054" w:rsidRPr="00A06750" w:rsidRDefault="00575236" w:rsidP="004B7ECF">
      <w:pPr>
        <w:pStyle w:val="Heading3"/>
        <w:jc w:val="both"/>
        <w:rPr>
          <w:rFonts w:ascii="Noto Serif" w:hAnsi="Noto Serif" w:cs="Noto Serif"/>
          <w:lang w:val="en-GB"/>
        </w:rPr>
      </w:pPr>
      <w:bookmarkStart w:id="43" w:name="_Toc223691325"/>
      <w:r w:rsidRPr="00A06750">
        <w:rPr>
          <w:rFonts w:ascii="Noto Serif" w:hAnsi="Noto Serif" w:cs="Noto Serif"/>
          <w:lang w:val="en-GB"/>
        </w:rPr>
        <w:t>5.</w:t>
      </w:r>
      <w:r w:rsidR="004C4544" w:rsidRPr="00A06750">
        <w:rPr>
          <w:rFonts w:ascii="Noto Serif" w:hAnsi="Noto Serif" w:cs="Noto Serif"/>
          <w:lang w:val="en-GB"/>
        </w:rPr>
        <w:t>6</w:t>
      </w:r>
      <w:r w:rsidRPr="00A06750">
        <w:rPr>
          <w:rFonts w:ascii="Noto Serif" w:hAnsi="Noto Serif" w:cs="Noto Serif"/>
          <w:lang w:val="en-GB"/>
        </w:rPr>
        <w:t xml:space="preserve">.1 </w:t>
      </w:r>
      <w:r w:rsidR="00D84B2A" w:rsidRPr="00A06750">
        <w:rPr>
          <w:rFonts w:ascii="Noto Serif" w:hAnsi="Noto Serif" w:cs="Noto Serif"/>
          <w:lang w:val="en-GB"/>
        </w:rPr>
        <w:t xml:space="preserve">Medical Expertise </w:t>
      </w:r>
      <w:r w:rsidR="00130DBF" w:rsidRPr="00A06750">
        <w:rPr>
          <w:rFonts w:ascii="Noto Serif" w:hAnsi="Noto Serif" w:cs="Noto Serif"/>
          <w:lang w:val="en-GB"/>
        </w:rPr>
        <w:t>and</w:t>
      </w:r>
      <w:r w:rsidR="00D84B2A" w:rsidRPr="00A06750">
        <w:rPr>
          <w:rFonts w:ascii="Noto Serif" w:hAnsi="Noto Serif" w:cs="Noto Serif"/>
          <w:lang w:val="en-GB"/>
        </w:rPr>
        <w:t xml:space="preserve"> Patient-</w:t>
      </w:r>
      <w:proofErr w:type="spellStart"/>
      <w:r w:rsidR="00D84B2A" w:rsidRPr="00A06750">
        <w:rPr>
          <w:rFonts w:ascii="Noto Serif" w:hAnsi="Noto Serif" w:cs="Noto Serif"/>
          <w:lang w:val="en-GB"/>
        </w:rPr>
        <w:t>Cent</w:t>
      </w:r>
      <w:r w:rsidR="00A765FC" w:rsidRPr="00A06750">
        <w:rPr>
          <w:rFonts w:ascii="Noto Serif" w:hAnsi="Noto Serif" w:cs="Noto Serif"/>
          <w:lang w:val="en-GB"/>
        </w:rPr>
        <w:t>e</w:t>
      </w:r>
      <w:r w:rsidR="00D84B2A" w:rsidRPr="00A06750">
        <w:rPr>
          <w:rFonts w:ascii="Noto Serif" w:hAnsi="Noto Serif" w:cs="Noto Serif"/>
          <w:lang w:val="en-GB"/>
        </w:rPr>
        <w:t>red</w:t>
      </w:r>
      <w:proofErr w:type="spellEnd"/>
      <w:r w:rsidR="00D84B2A" w:rsidRPr="00A06750">
        <w:rPr>
          <w:rFonts w:ascii="Noto Serif" w:hAnsi="Noto Serif" w:cs="Noto Serif"/>
          <w:lang w:val="en-GB"/>
        </w:rPr>
        <w:t xml:space="preserve"> Care</w:t>
      </w:r>
      <w:bookmarkEnd w:id="43"/>
    </w:p>
    <w:p w14:paraId="616DBE0F" w14:textId="7D44E076" w:rsidR="00821E32" w:rsidRPr="00A06750" w:rsidRDefault="00821E32" w:rsidP="004B7ECF">
      <w:pPr>
        <w:jc w:val="both"/>
      </w:pPr>
      <w:r w:rsidRPr="00A06750">
        <w:t>Delivering safe, high-quality medical care based on strong clinical knowledge and ethical principles.</w:t>
      </w:r>
    </w:p>
    <w:p w14:paraId="4330A4BD" w14:textId="77777777" w:rsidR="00821E32" w:rsidRPr="00A06750" w:rsidRDefault="00821E32" w:rsidP="004B7ECF">
      <w:pPr>
        <w:jc w:val="both"/>
      </w:pPr>
    </w:p>
    <w:p w14:paraId="2BB8F1A7" w14:textId="427409CD" w:rsidR="00821E32" w:rsidRPr="00A06750" w:rsidRDefault="00575236" w:rsidP="004B7ECF">
      <w:pPr>
        <w:pStyle w:val="Heading3"/>
        <w:jc w:val="both"/>
        <w:rPr>
          <w:rFonts w:ascii="Noto Serif" w:hAnsi="Noto Serif" w:cs="Noto Serif"/>
          <w:lang w:val="en-GB"/>
        </w:rPr>
      </w:pPr>
      <w:bookmarkStart w:id="44" w:name="_Toc223691326"/>
      <w:r w:rsidRPr="00A06750">
        <w:rPr>
          <w:rFonts w:ascii="Noto Serif" w:hAnsi="Noto Serif" w:cs="Noto Serif"/>
          <w:lang w:val="en-GB"/>
        </w:rPr>
        <w:t>5.</w:t>
      </w:r>
      <w:r w:rsidR="004C4544" w:rsidRPr="00A06750">
        <w:rPr>
          <w:rFonts w:ascii="Noto Serif" w:hAnsi="Noto Serif" w:cs="Noto Serif"/>
          <w:lang w:val="en-GB"/>
        </w:rPr>
        <w:t>6</w:t>
      </w:r>
      <w:r w:rsidRPr="00A06750">
        <w:rPr>
          <w:rFonts w:ascii="Noto Serif" w:hAnsi="Noto Serif" w:cs="Noto Serif"/>
          <w:lang w:val="en-GB"/>
        </w:rPr>
        <w:t xml:space="preserve">.2 </w:t>
      </w:r>
      <w:r w:rsidR="00821E32" w:rsidRPr="00A06750">
        <w:rPr>
          <w:rFonts w:ascii="Noto Serif" w:hAnsi="Noto Serif" w:cs="Noto Serif"/>
          <w:lang w:val="en-GB"/>
        </w:rPr>
        <w:t xml:space="preserve">Communication </w:t>
      </w:r>
      <w:r w:rsidR="00130DBF" w:rsidRPr="00A06750">
        <w:rPr>
          <w:rFonts w:ascii="Noto Serif" w:hAnsi="Noto Serif" w:cs="Noto Serif"/>
          <w:lang w:val="en-GB"/>
        </w:rPr>
        <w:t>and</w:t>
      </w:r>
      <w:r w:rsidR="00821E32" w:rsidRPr="00A06750">
        <w:rPr>
          <w:rFonts w:ascii="Noto Serif" w:hAnsi="Noto Serif" w:cs="Noto Serif"/>
          <w:lang w:val="en-GB"/>
        </w:rPr>
        <w:t xml:space="preserve"> Collaboration</w:t>
      </w:r>
      <w:bookmarkEnd w:id="44"/>
    </w:p>
    <w:p w14:paraId="787046F4" w14:textId="5C50AC45" w:rsidR="00821E32" w:rsidRPr="00A06750" w:rsidRDefault="00821E32" w:rsidP="004B7ECF">
      <w:pPr>
        <w:jc w:val="both"/>
      </w:pPr>
      <w:r w:rsidRPr="00A06750">
        <w:t>Building effective relationships with patients, families, and healthcare teams to ensure coordinated</w:t>
      </w:r>
      <w:r w:rsidR="00234BD6" w:rsidRPr="00A06750">
        <w:t>, effective</w:t>
      </w:r>
      <w:r w:rsidR="002860ED" w:rsidRPr="00A06750">
        <w:t xml:space="preserve"> </w:t>
      </w:r>
      <w:r w:rsidRPr="00A06750">
        <w:t>and compassionate care</w:t>
      </w:r>
      <w:r w:rsidR="00234BD6" w:rsidRPr="00A06750">
        <w:t>.</w:t>
      </w:r>
    </w:p>
    <w:p w14:paraId="3C6C0F47" w14:textId="77777777" w:rsidR="00572EBE" w:rsidRPr="00A06750" w:rsidRDefault="00572EBE" w:rsidP="004B7ECF">
      <w:pPr>
        <w:jc w:val="both"/>
      </w:pPr>
    </w:p>
    <w:p w14:paraId="2CDB5798" w14:textId="3574DDD8" w:rsidR="00821E32" w:rsidRPr="00A06750" w:rsidRDefault="00575236" w:rsidP="004B7ECF">
      <w:pPr>
        <w:pStyle w:val="Heading3"/>
        <w:jc w:val="both"/>
        <w:rPr>
          <w:rFonts w:ascii="Noto Serif" w:hAnsi="Noto Serif" w:cs="Noto Serif"/>
          <w:lang w:val="en-GB"/>
        </w:rPr>
      </w:pPr>
      <w:bookmarkStart w:id="45" w:name="_Toc223691327"/>
      <w:r w:rsidRPr="00A06750">
        <w:rPr>
          <w:rFonts w:ascii="Noto Serif" w:hAnsi="Noto Serif" w:cs="Noto Serif"/>
          <w:lang w:val="en-GB"/>
        </w:rPr>
        <w:t>5.</w:t>
      </w:r>
      <w:r w:rsidR="004C4544" w:rsidRPr="00A06750">
        <w:rPr>
          <w:rFonts w:ascii="Noto Serif" w:hAnsi="Noto Serif" w:cs="Noto Serif"/>
          <w:lang w:val="en-GB"/>
        </w:rPr>
        <w:t>6</w:t>
      </w:r>
      <w:r w:rsidRPr="00A06750">
        <w:rPr>
          <w:rFonts w:ascii="Noto Serif" w:hAnsi="Noto Serif" w:cs="Noto Serif"/>
          <w:lang w:val="en-GB"/>
        </w:rPr>
        <w:t xml:space="preserve">.3 </w:t>
      </w:r>
      <w:r w:rsidR="00821E32" w:rsidRPr="00A06750">
        <w:rPr>
          <w:rFonts w:ascii="Noto Serif" w:hAnsi="Noto Serif" w:cs="Noto Serif"/>
          <w:lang w:val="en-GB"/>
        </w:rPr>
        <w:t xml:space="preserve">Leadership </w:t>
      </w:r>
      <w:r w:rsidR="00130DBF" w:rsidRPr="00A06750">
        <w:rPr>
          <w:rFonts w:ascii="Noto Serif" w:hAnsi="Noto Serif" w:cs="Noto Serif"/>
          <w:lang w:val="en-GB"/>
        </w:rPr>
        <w:t>and</w:t>
      </w:r>
      <w:r w:rsidR="00821E32" w:rsidRPr="00A06750">
        <w:rPr>
          <w:rFonts w:ascii="Noto Serif" w:hAnsi="Noto Serif" w:cs="Noto Serif"/>
          <w:lang w:val="en-GB"/>
        </w:rPr>
        <w:t xml:space="preserve"> Health Advocacy</w:t>
      </w:r>
      <w:bookmarkEnd w:id="45"/>
    </w:p>
    <w:p w14:paraId="72292EAB" w14:textId="4380A35B" w:rsidR="00821E32" w:rsidRPr="00A06750" w:rsidRDefault="00821E32" w:rsidP="004B7ECF">
      <w:pPr>
        <w:jc w:val="both"/>
      </w:pPr>
      <w:r w:rsidRPr="00A06750">
        <w:t>Taking initiative in healthcare improvement, advocating for patient well-being, and influencing positive change in the system.</w:t>
      </w:r>
    </w:p>
    <w:p w14:paraId="3FFD6438" w14:textId="77777777" w:rsidR="00821E32" w:rsidRPr="00A06750" w:rsidRDefault="00821E32" w:rsidP="004B7ECF">
      <w:pPr>
        <w:jc w:val="both"/>
      </w:pPr>
    </w:p>
    <w:p w14:paraId="13E2AEEA" w14:textId="292643D2" w:rsidR="00821E32" w:rsidRPr="00A06750" w:rsidRDefault="00575236" w:rsidP="004B7ECF">
      <w:pPr>
        <w:pStyle w:val="Heading3"/>
        <w:jc w:val="both"/>
        <w:rPr>
          <w:rFonts w:ascii="Noto Serif" w:hAnsi="Noto Serif" w:cs="Noto Serif"/>
          <w:lang w:val="en-GB"/>
        </w:rPr>
      </w:pPr>
      <w:bookmarkStart w:id="46" w:name="_Toc223691328"/>
      <w:r w:rsidRPr="00A06750">
        <w:rPr>
          <w:rFonts w:ascii="Noto Serif" w:hAnsi="Noto Serif" w:cs="Noto Serif"/>
          <w:lang w:val="en-GB"/>
        </w:rPr>
        <w:t>5.</w:t>
      </w:r>
      <w:r w:rsidR="004C4544" w:rsidRPr="00A06750">
        <w:rPr>
          <w:rFonts w:ascii="Noto Serif" w:hAnsi="Noto Serif" w:cs="Noto Serif"/>
          <w:lang w:val="en-GB"/>
        </w:rPr>
        <w:t>6</w:t>
      </w:r>
      <w:r w:rsidRPr="00A06750">
        <w:rPr>
          <w:rFonts w:ascii="Noto Serif" w:hAnsi="Noto Serif" w:cs="Noto Serif"/>
          <w:lang w:val="en-GB"/>
        </w:rPr>
        <w:t xml:space="preserve">.4 </w:t>
      </w:r>
      <w:r w:rsidR="00821E32" w:rsidRPr="00A06750">
        <w:rPr>
          <w:rFonts w:ascii="Noto Serif" w:hAnsi="Noto Serif" w:cs="Noto Serif"/>
          <w:lang w:val="en-GB"/>
        </w:rPr>
        <w:t xml:space="preserve">Lifelong Learning </w:t>
      </w:r>
      <w:r w:rsidR="00130DBF" w:rsidRPr="00A06750">
        <w:rPr>
          <w:rFonts w:ascii="Noto Serif" w:hAnsi="Noto Serif" w:cs="Noto Serif"/>
          <w:lang w:val="en-GB"/>
        </w:rPr>
        <w:t>and</w:t>
      </w:r>
      <w:r w:rsidR="00821E32" w:rsidRPr="00A06750">
        <w:rPr>
          <w:rFonts w:ascii="Noto Serif" w:hAnsi="Noto Serif" w:cs="Noto Serif"/>
          <w:lang w:val="en-GB"/>
        </w:rPr>
        <w:t xml:space="preserve"> Quality Improvement</w:t>
      </w:r>
      <w:bookmarkEnd w:id="46"/>
    </w:p>
    <w:p w14:paraId="4A489DB3" w14:textId="5D5186E3" w:rsidR="00821E32" w:rsidRPr="00A06750" w:rsidRDefault="00821E32" w:rsidP="004B7ECF">
      <w:pPr>
        <w:jc w:val="both"/>
      </w:pPr>
      <w:r w:rsidRPr="00A06750">
        <w:t>Committed to continuous education, reflective practice, and ensuring the highest standards in healthcare delivery.</w:t>
      </w:r>
    </w:p>
    <w:p w14:paraId="235773A9" w14:textId="77777777" w:rsidR="00821E32" w:rsidRPr="00A06750" w:rsidRDefault="00821E32" w:rsidP="004B7ECF">
      <w:pPr>
        <w:jc w:val="both"/>
      </w:pPr>
    </w:p>
    <w:p w14:paraId="3B2A1EAB" w14:textId="7AEA7F6B" w:rsidR="00821E32" w:rsidRPr="00A06750" w:rsidRDefault="00575236" w:rsidP="004B7ECF">
      <w:pPr>
        <w:pStyle w:val="Heading3"/>
        <w:jc w:val="both"/>
        <w:rPr>
          <w:rFonts w:ascii="Noto Serif" w:hAnsi="Noto Serif" w:cs="Noto Serif"/>
          <w:lang w:val="en-GB"/>
        </w:rPr>
      </w:pPr>
      <w:bookmarkStart w:id="47" w:name="_Toc223691329"/>
      <w:r w:rsidRPr="00A06750">
        <w:rPr>
          <w:rFonts w:ascii="Noto Serif" w:hAnsi="Noto Serif" w:cs="Noto Serif"/>
          <w:lang w:val="en-GB"/>
        </w:rPr>
        <w:lastRenderedPageBreak/>
        <w:t>5.</w:t>
      </w:r>
      <w:r w:rsidR="004C4544" w:rsidRPr="00A06750">
        <w:rPr>
          <w:rFonts w:ascii="Noto Serif" w:hAnsi="Noto Serif" w:cs="Noto Serif"/>
          <w:lang w:val="en-GB"/>
        </w:rPr>
        <w:t>6</w:t>
      </w:r>
      <w:r w:rsidRPr="00A06750">
        <w:rPr>
          <w:rFonts w:ascii="Noto Serif" w:hAnsi="Noto Serif" w:cs="Noto Serif"/>
          <w:lang w:val="en-GB"/>
        </w:rPr>
        <w:t xml:space="preserve">.5 </w:t>
      </w:r>
      <w:r w:rsidR="00821E32" w:rsidRPr="00A06750">
        <w:rPr>
          <w:rFonts w:ascii="Noto Serif" w:hAnsi="Noto Serif" w:cs="Noto Serif"/>
          <w:lang w:val="en-GB"/>
        </w:rPr>
        <w:t xml:space="preserve">Professionalism </w:t>
      </w:r>
      <w:r w:rsidR="00130DBF" w:rsidRPr="00A06750">
        <w:rPr>
          <w:rFonts w:ascii="Noto Serif" w:hAnsi="Noto Serif" w:cs="Noto Serif"/>
          <w:lang w:val="en-GB"/>
        </w:rPr>
        <w:t>and</w:t>
      </w:r>
      <w:r w:rsidR="00821E32" w:rsidRPr="00A06750">
        <w:rPr>
          <w:rFonts w:ascii="Noto Serif" w:hAnsi="Noto Serif" w:cs="Noto Serif"/>
          <w:lang w:val="en-GB"/>
        </w:rPr>
        <w:t xml:space="preserve"> Ethics</w:t>
      </w:r>
      <w:bookmarkEnd w:id="47"/>
    </w:p>
    <w:p w14:paraId="08D33A10" w14:textId="1D669449" w:rsidR="00821E32" w:rsidRPr="00A06750" w:rsidRDefault="00821E32" w:rsidP="004B7ECF">
      <w:pPr>
        <w:jc w:val="both"/>
        <w:rPr>
          <w:color w:val="auto"/>
        </w:rPr>
      </w:pPr>
      <w:r w:rsidRPr="00A06750">
        <w:rPr>
          <w:color w:val="auto"/>
        </w:rPr>
        <w:t>Upholding integrity, responsibility, and ethical standards in all aspects of medical practice.</w:t>
      </w:r>
    </w:p>
    <w:p w14:paraId="633CE7BD" w14:textId="77777777" w:rsidR="004951CD" w:rsidRPr="00A06750" w:rsidRDefault="004951CD" w:rsidP="004B7ECF">
      <w:pPr>
        <w:jc w:val="both"/>
        <w:rPr>
          <w:color w:val="auto"/>
        </w:rPr>
      </w:pPr>
    </w:p>
    <w:p w14:paraId="436D8535" w14:textId="4902FB96" w:rsidR="004951CD" w:rsidRPr="00A06750" w:rsidRDefault="004951CD" w:rsidP="004B7ECF">
      <w:pPr>
        <w:pStyle w:val="Heading3"/>
        <w:jc w:val="both"/>
        <w:rPr>
          <w:lang w:val="en-GB"/>
        </w:rPr>
      </w:pPr>
      <w:bookmarkStart w:id="48" w:name="_Toc223691330"/>
      <w:r w:rsidRPr="00A06750">
        <w:rPr>
          <w:rFonts w:ascii="Noto Serif" w:hAnsi="Noto Serif" w:cs="Noto Serif"/>
          <w:lang w:val="en-GB"/>
        </w:rPr>
        <w:t xml:space="preserve">5.6.6 Sustainability </w:t>
      </w:r>
      <w:r w:rsidR="00130DBF" w:rsidRPr="00A06750">
        <w:rPr>
          <w:rFonts w:ascii="Noto Serif" w:hAnsi="Noto Serif" w:cs="Noto Serif"/>
          <w:lang w:val="en-GB"/>
        </w:rPr>
        <w:t>and</w:t>
      </w:r>
      <w:r w:rsidRPr="00A06750">
        <w:rPr>
          <w:rFonts w:ascii="Noto Serif" w:hAnsi="Noto Serif" w:cs="Noto Serif"/>
          <w:lang w:val="en-GB"/>
        </w:rPr>
        <w:t> Stewardship</w:t>
      </w:r>
      <w:bookmarkEnd w:id="48"/>
    </w:p>
    <w:p w14:paraId="592B5EFD" w14:textId="4AA552FD" w:rsidR="004951CD" w:rsidRPr="00A06750" w:rsidRDefault="004951CD" w:rsidP="004B7ECF">
      <w:pPr>
        <w:jc w:val="both"/>
        <w:rPr>
          <w:color w:val="auto"/>
        </w:rPr>
      </w:pPr>
      <w:r w:rsidRPr="00A06750">
        <w:rPr>
          <w:color w:val="auto"/>
        </w:rPr>
        <w:t>Demonstrates responsible management of financial, environmental, and social resources to ensure high-quality, equitable, and resource-conscious care.</w:t>
      </w:r>
    </w:p>
    <w:p w14:paraId="42E67497" w14:textId="77777777" w:rsidR="00BF4054" w:rsidRPr="00A06750" w:rsidRDefault="00BF4054" w:rsidP="004B7ECF">
      <w:pPr>
        <w:ind w:firstLine="709"/>
        <w:jc w:val="both"/>
        <w:rPr>
          <w:b/>
          <w:bCs/>
          <w:color w:val="76923C"/>
          <w:u w:color="76923C"/>
        </w:rPr>
      </w:pPr>
    </w:p>
    <w:p w14:paraId="1E13ADAF" w14:textId="77777777" w:rsidR="00BF4054" w:rsidRPr="00A06750" w:rsidRDefault="00BF4054" w:rsidP="004B7ECF">
      <w:pPr>
        <w:ind w:firstLine="709"/>
        <w:jc w:val="both"/>
        <w:rPr>
          <w:b/>
          <w:bCs/>
          <w:color w:val="76923C"/>
          <w:u w:color="76923C"/>
        </w:rPr>
      </w:pPr>
    </w:p>
    <w:p w14:paraId="7E68477D" w14:textId="7F0CE647" w:rsidR="00002B81" w:rsidRPr="00A06750" w:rsidRDefault="00CC1546" w:rsidP="004B7ECF">
      <w:pPr>
        <w:pStyle w:val="Heading1"/>
        <w:jc w:val="both"/>
        <w:rPr>
          <w:rFonts w:ascii="Noto Serif" w:hAnsi="Noto Serif" w:cs="Noto Serif"/>
          <w:lang w:val="en-GB"/>
        </w:rPr>
      </w:pPr>
      <w:bookmarkStart w:id="49" w:name="_Toc190186352"/>
      <w:bookmarkStart w:id="50" w:name="_Toc223691331"/>
      <w:r w:rsidRPr="00A06750">
        <w:rPr>
          <w:rFonts w:ascii="Noto Serif" w:hAnsi="Noto Serif" w:cs="Noto Serif"/>
          <w:lang w:val="en-GB"/>
        </w:rPr>
        <w:t>6.0 ORGANISATION OF TRAINING</w:t>
      </w:r>
      <w:bookmarkStart w:id="51" w:name="_Toc190186353"/>
      <w:bookmarkEnd w:id="49"/>
      <w:bookmarkEnd w:id="50"/>
    </w:p>
    <w:p w14:paraId="55237E62" w14:textId="77777777" w:rsidR="00C85DD1" w:rsidRPr="00A06750" w:rsidRDefault="00C85DD1" w:rsidP="004B7ECF">
      <w:pPr>
        <w:jc w:val="both"/>
      </w:pPr>
    </w:p>
    <w:p w14:paraId="15FFB5E1" w14:textId="01830041" w:rsidR="00BF4054" w:rsidRPr="00A06750" w:rsidRDefault="00CC1546" w:rsidP="004B7ECF">
      <w:pPr>
        <w:pStyle w:val="Heading2"/>
        <w:jc w:val="both"/>
        <w:rPr>
          <w:rFonts w:ascii="Noto Serif" w:hAnsi="Noto Serif" w:cs="Noto Serif"/>
          <w:lang w:val="en-GB"/>
        </w:rPr>
      </w:pPr>
      <w:bookmarkStart w:id="52" w:name="_Toc223691332"/>
      <w:r w:rsidRPr="00A06750">
        <w:rPr>
          <w:rFonts w:ascii="Noto Serif" w:hAnsi="Noto Serif" w:cs="Noto Serif"/>
          <w:lang w:val="en-GB"/>
        </w:rPr>
        <w:t xml:space="preserve">6.1 Schedule of </w:t>
      </w:r>
      <w:r w:rsidR="00130DBF" w:rsidRPr="00A06750">
        <w:rPr>
          <w:rFonts w:ascii="Noto Serif" w:hAnsi="Noto Serif" w:cs="Noto Serif"/>
          <w:lang w:val="en-GB"/>
        </w:rPr>
        <w:t>T</w:t>
      </w:r>
      <w:r w:rsidRPr="00A06750">
        <w:rPr>
          <w:rFonts w:ascii="Noto Serif" w:hAnsi="Noto Serif" w:cs="Noto Serif"/>
          <w:lang w:val="en-GB"/>
        </w:rPr>
        <w:t>raining</w:t>
      </w:r>
      <w:bookmarkEnd w:id="51"/>
      <w:bookmarkEnd w:id="52"/>
    </w:p>
    <w:p w14:paraId="02970DE0" w14:textId="0D7937F0" w:rsidR="00B219C9" w:rsidRPr="00A06750" w:rsidRDefault="00CC1546" w:rsidP="009A583D">
      <w:pPr>
        <w:jc w:val="both"/>
      </w:pPr>
      <w:r w:rsidRPr="00A06750">
        <w:t>The period of training</w:t>
      </w:r>
      <w:r w:rsidR="00A15D7C" w:rsidRPr="00A06750">
        <w:t xml:space="preserve"> in Nephrology</w:t>
      </w:r>
      <w:r w:rsidRPr="00A06750">
        <w:t xml:space="preserve"> </w:t>
      </w:r>
      <w:r w:rsidR="00392A8A" w:rsidRPr="00A06750">
        <w:t>is dependent on</w:t>
      </w:r>
      <w:r w:rsidRPr="00A06750">
        <w:t xml:space="preserve"> the requirement in each country</w:t>
      </w:r>
      <w:r w:rsidR="00392A8A" w:rsidRPr="00A06750">
        <w:t xml:space="preserve">. Candidates </w:t>
      </w:r>
      <w:r w:rsidR="00B659C0" w:rsidRPr="00A06750">
        <w:t xml:space="preserve">should complete at least five years </w:t>
      </w:r>
      <w:r w:rsidR="00392A8A" w:rsidRPr="00A06750">
        <w:t xml:space="preserve">of </w:t>
      </w:r>
      <w:r w:rsidR="00130DBF" w:rsidRPr="00A06750">
        <w:t xml:space="preserve">post-graduate </w:t>
      </w:r>
      <w:r w:rsidR="00392A8A" w:rsidRPr="00A06750">
        <w:t xml:space="preserve">training in </w:t>
      </w:r>
      <w:r w:rsidR="00B659C0" w:rsidRPr="00A06750">
        <w:t>total</w:t>
      </w:r>
      <w:r w:rsidR="00130DBF" w:rsidRPr="00A06750">
        <w:t>,</w:t>
      </w:r>
      <w:r w:rsidR="00B659C0" w:rsidRPr="00A06750">
        <w:t xml:space="preserve"> </w:t>
      </w:r>
      <w:r w:rsidR="00392A8A" w:rsidRPr="00A06750">
        <w:t>integrating</w:t>
      </w:r>
      <w:r w:rsidR="00B659C0" w:rsidRPr="00A06750">
        <w:t xml:space="preserve"> both Internal Medicine and Nephrology</w:t>
      </w:r>
      <w:r w:rsidR="0010357C">
        <w:t>, of which at least 4 years must be completed in Nephrology training</w:t>
      </w:r>
      <w:r w:rsidR="00B659C0" w:rsidRPr="00A06750">
        <w:t xml:space="preserve">. </w:t>
      </w:r>
      <w:r w:rsidR="009A583D" w:rsidRPr="00A06750">
        <w:t xml:space="preserve">It is important that all specialties stemming from internal medicine contribute to integrated care, having a basis of knowledge in internal medicine. The broad-based training requirements of the common trunk should enable medical specialists other than internists to be proficient in the care of patients with common chronic diseases apart from their specific field of expertise (refer to the Training Requirements for the Specialty of Internal Medicine, see reference </w:t>
      </w:r>
      <w:r w:rsidR="00392872" w:rsidRPr="00A06750">
        <w:t>10</w:t>
      </w:r>
      <w:r w:rsidR="009A583D" w:rsidRPr="00A06750">
        <w:t xml:space="preserve">). </w:t>
      </w:r>
      <w:r w:rsidR="002C73DD" w:rsidRPr="00A06750">
        <w:t xml:space="preserve">A period of high-intensity General Internal Medicine Training should be undertaken for those wishing to attain dual accreditation in Nephrology and General Internal Medicine. </w:t>
      </w:r>
      <w:r w:rsidRPr="00A06750">
        <w:t>Any candidate who</w:t>
      </w:r>
      <w:r w:rsidR="00130DBF" w:rsidRPr="00A06750">
        <w:t xml:space="preserve"> has</w:t>
      </w:r>
      <w:r w:rsidRPr="00A06750">
        <w:t xml:space="preserve"> fulfilled the requirements of the Nephrology training program</w:t>
      </w:r>
      <w:r w:rsidR="001C4FB6" w:rsidRPr="00A06750">
        <w:t>me</w:t>
      </w:r>
      <w:r w:rsidRPr="00A06750">
        <w:t xml:space="preserve"> is granted access to the specialty.</w:t>
      </w:r>
      <w:r w:rsidR="001D719F" w:rsidRPr="00A06750">
        <w:t xml:space="preserve"> </w:t>
      </w:r>
    </w:p>
    <w:p w14:paraId="0D345810" w14:textId="77777777" w:rsidR="001D719F" w:rsidRPr="00A06750" w:rsidRDefault="001D719F" w:rsidP="004B7ECF">
      <w:pPr>
        <w:jc w:val="both"/>
      </w:pPr>
    </w:p>
    <w:p w14:paraId="7EB51609" w14:textId="3D2198B4" w:rsidR="001D719F" w:rsidRPr="00A06750" w:rsidRDefault="001D719F" w:rsidP="001D719F">
      <w:pPr>
        <w:pStyle w:val="Heading3"/>
        <w:jc w:val="both"/>
        <w:rPr>
          <w:rFonts w:ascii="Noto Serif" w:hAnsi="Noto Serif" w:cs="Noto Serif"/>
          <w:lang w:val="en-GB"/>
        </w:rPr>
      </w:pPr>
      <w:bookmarkStart w:id="53" w:name="_Toc223691333"/>
      <w:r w:rsidRPr="00A06750">
        <w:rPr>
          <w:rFonts w:ascii="Noto Serif" w:hAnsi="Noto Serif" w:cs="Noto Serif"/>
          <w:lang w:val="en-GB"/>
        </w:rPr>
        <w:t>6.1.1 Clinical Exposure Duration</w:t>
      </w:r>
      <w:bookmarkEnd w:id="53"/>
      <w:r w:rsidR="009D0E8B" w:rsidRPr="00A06750">
        <w:rPr>
          <w:rFonts w:ascii="Noto Serif" w:hAnsi="Noto Serif" w:cs="Noto Serif"/>
          <w:lang w:val="en-GB"/>
        </w:rPr>
        <w:t xml:space="preserve"> </w:t>
      </w:r>
    </w:p>
    <w:p w14:paraId="041B49EA" w14:textId="74FBC1D2"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At least 6 months</w:t>
      </w:r>
      <w:r w:rsidR="00485C05" w:rsidRPr="00A06750">
        <w:rPr>
          <w:rFonts w:eastAsia="Arial Unicode MS"/>
          <w:color w:val="auto"/>
          <w:u w:color="1F3763"/>
          <w:lang w:val="en-GB"/>
        </w:rPr>
        <w:t xml:space="preserve"> cumulative</w:t>
      </w:r>
      <w:r w:rsidRPr="00A06750">
        <w:rPr>
          <w:rFonts w:eastAsia="Arial Unicode MS"/>
          <w:color w:val="auto"/>
          <w:u w:color="1F3763"/>
          <w:lang w:val="en-GB"/>
        </w:rPr>
        <w:t xml:space="preserve"> experience </w:t>
      </w:r>
      <w:r w:rsidR="00FF0156" w:rsidRPr="00A06750">
        <w:rPr>
          <w:rFonts w:eastAsia="Arial Unicode MS"/>
          <w:color w:val="auto"/>
          <w:u w:color="1F3763"/>
          <w:lang w:val="en-GB"/>
        </w:rPr>
        <w:t xml:space="preserve">managing patients receiving haemodialysis </w:t>
      </w:r>
    </w:p>
    <w:p w14:paraId="25EF4630" w14:textId="27111262"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 xml:space="preserve">At least 6 months </w:t>
      </w:r>
      <w:r w:rsidR="00485C05" w:rsidRPr="00A06750">
        <w:rPr>
          <w:rFonts w:eastAsia="Arial Unicode MS"/>
          <w:color w:val="auto"/>
          <w:u w:color="1F3763"/>
          <w:lang w:val="en-GB"/>
        </w:rPr>
        <w:t>cumulative</w:t>
      </w:r>
      <w:r w:rsidRPr="00A06750">
        <w:rPr>
          <w:rFonts w:eastAsia="Arial Unicode MS"/>
          <w:color w:val="auto"/>
          <w:u w:color="1F3763"/>
          <w:lang w:val="en-GB"/>
        </w:rPr>
        <w:t xml:space="preserve"> experience </w:t>
      </w:r>
      <w:r w:rsidR="00FF0156" w:rsidRPr="00A06750">
        <w:rPr>
          <w:rFonts w:eastAsia="Arial Unicode MS"/>
          <w:color w:val="auto"/>
          <w:u w:color="1F3763"/>
          <w:lang w:val="en-GB"/>
        </w:rPr>
        <w:t>managing</w:t>
      </w:r>
      <w:r w:rsidRPr="00A06750">
        <w:rPr>
          <w:rFonts w:eastAsia="Arial Unicode MS"/>
          <w:color w:val="auto"/>
          <w:u w:color="1F3763"/>
          <w:lang w:val="en-GB"/>
        </w:rPr>
        <w:t xml:space="preserve"> patients</w:t>
      </w:r>
      <w:r w:rsidR="00FF0156" w:rsidRPr="00A06750">
        <w:rPr>
          <w:rFonts w:eastAsia="Arial Unicode MS"/>
          <w:color w:val="auto"/>
          <w:u w:color="1F3763"/>
          <w:lang w:val="en-GB"/>
        </w:rPr>
        <w:t xml:space="preserve"> receiving peritoneal dialysis</w:t>
      </w:r>
    </w:p>
    <w:p w14:paraId="67647168" w14:textId="416F3C4E"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At least 2 years</w:t>
      </w:r>
      <w:r w:rsidR="00485C05" w:rsidRPr="00A06750">
        <w:rPr>
          <w:rFonts w:eastAsia="Arial Unicode MS"/>
          <w:color w:val="auto"/>
          <w:u w:color="1F3763"/>
          <w:lang w:val="en-GB"/>
        </w:rPr>
        <w:t xml:space="preserve"> cumulative</w:t>
      </w:r>
      <w:r w:rsidRPr="00A06750">
        <w:rPr>
          <w:rFonts w:eastAsia="Arial Unicode MS"/>
          <w:color w:val="auto"/>
          <w:u w:color="1F3763"/>
          <w:lang w:val="en-GB"/>
        </w:rPr>
        <w:t xml:space="preserve"> experience in outpatient management of patients with kidney disease</w:t>
      </w:r>
    </w:p>
    <w:p w14:paraId="135F980C" w14:textId="54FB0162"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 xml:space="preserve">At least 6 months </w:t>
      </w:r>
      <w:r w:rsidR="00485C05" w:rsidRPr="00A06750">
        <w:rPr>
          <w:rFonts w:eastAsia="Arial Unicode MS"/>
          <w:color w:val="auto"/>
          <w:u w:color="1F3763"/>
          <w:lang w:val="en-GB"/>
        </w:rPr>
        <w:t>cumulative</w:t>
      </w:r>
      <w:r w:rsidR="00485C05" w:rsidRPr="00A06750" w:rsidDel="00485C05">
        <w:rPr>
          <w:rFonts w:eastAsia="Arial Unicode MS"/>
          <w:color w:val="auto"/>
          <w:u w:color="1F3763"/>
          <w:lang w:val="en-GB"/>
        </w:rPr>
        <w:t xml:space="preserve"> </w:t>
      </w:r>
      <w:r w:rsidRPr="00A06750">
        <w:rPr>
          <w:rFonts w:eastAsia="Arial Unicode MS"/>
          <w:color w:val="auto"/>
          <w:u w:color="1F3763"/>
          <w:lang w:val="en-GB"/>
        </w:rPr>
        <w:t xml:space="preserve"> experience </w:t>
      </w:r>
      <w:r w:rsidR="00FF0156" w:rsidRPr="00A06750">
        <w:rPr>
          <w:rFonts w:eastAsia="Arial Unicode MS"/>
          <w:color w:val="auto"/>
          <w:u w:color="1F3763"/>
          <w:lang w:val="en-GB"/>
        </w:rPr>
        <w:t>managing</w:t>
      </w:r>
      <w:r w:rsidR="00FF0156" w:rsidRPr="00A06750" w:rsidDel="00FF0156">
        <w:rPr>
          <w:rFonts w:eastAsia="Arial Unicode MS"/>
          <w:color w:val="auto"/>
          <w:u w:color="1F3763"/>
          <w:lang w:val="en-GB"/>
        </w:rPr>
        <w:t xml:space="preserve"> </w:t>
      </w:r>
      <w:r w:rsidR="00FF0156" w:rsidRPr="00A06750">
        <w:rPr>
          <w:rFonts w:eastAsia="Arial Unicode MS"/>
          <w:color w:val="auto"/>
          <w:u w:color="1F3763"/>
          <w:lang w:val="en-GB"/>
        </w:rPr>
        <w:t>patients with a kidney transplant</w:t>
      </w:r>
      <w:r w:rsidRPr="00A06750">
        <w:rPr>
          <w:rFonts w:eastAsia="Arial Unicode MS"/>
          <w:color w:val="auto"/>
          <w:u w:color="1F3763"/>
          <w:lang w:val="en-GB"/>
        </w:rPr>
        <w:t>, of which 3 months should be in managing acute transplant patients</w:t>
      </w:r>
    </w:p>
    <w:p w14:paraId="5558C219" w14:textId="5BC28684"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 xml:space="preserve">At least 6 months </w:t>
      </w:r>
      <w:r w:rsidR="00485C05" w:rsidRPr="00A06750">
        <w:rPr>
          <w:rFonts w:eastAsia="Arial Unicode MS"/>
          <w:color w:val="auto"/>
          <w:u w:color="1F3763"/>
          <w:lang w:val="en-GB"/>
        </w:rPr>
        <w:t>cumulative</w:t>
      </w:r>
      <w:r w:rsidR="00485C05" w:rsidRPr="00A06750" w:rsidDel="00485C05">
        <w:rPr>
          <w:rFonts w:eastAsia="Arial Unicode MS"/>
          <w:color w:val="auto"/>
          <w:u w:color="1F3763"/>
          <w:lang w:val="en-GB"/>
        </w:rPr>
        <w:t xml:space="preserve"> </w:t>
      </w:r>
      <w:r w:rsidRPr="00A06750">
        <w:rPr>
          <w:rFonts w:eastAsia="Arial Unicode MS"/>
          <w:color w:val="auto"/>
          <w:u w:color="1F3763"/>
          <w:lang w:val="en-GB"/>
        </w:rPr>
        <w:t xml:space="preserve"> experience in nephrology consultations on non-nephrology wards e.g. Internal medicine, surgery and intensive care unit</w:t>
      </w:r>
    </w:p>
    <w:p w14:paraId="491B2CB2" w14:textId="50AF6CDD"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 xml:space="preserve">At least 6 months </w:t>
      </w:r>
      <w:r w:rsidR="00485C05" w:rsidRPr="00A06750">
        <w:rPr>
          <w:rFonts w:eastAsia="Arial Unicode MS"/>
          <w:color w:val="auto"/>
          <w:u w:color="1F3763"/>
          <w:lang w:val="en-GB"/>
        </w:rPr>
        <w:t>cumulative</w:t>
      </w:r>
      <w:r w:rsidR="00485C05" w:rsidRPr="00A06750" w:rsidDel="00485C05">
        <w:rPr>
          <w:rFonts w:eastAsia="Arial Unicode MS"/>
          <w:color w:val="auto"/>
          <w:u w:color="1F3763"/>
          <w:lang w:val="en-GB"/>
        </w:rPr>
        <w:t xml:space="preserve"> </w:t>
      </w:r>
      <w:r w:rsidR="00485C05" w:rsidRPr="00A06750">
        <w:rPr>
          <w:rFonts w:eastAsia="Arial Unicode MS"/>
          <w:color w:val="auto"/>
          <w:u w:color="1F3763"/>
          <w:lang w:val="en-GB"/>
        </w:rPr>
        <w:t>experience in</w:t>
      </w:r>
      <w:r w:rsidRPr="00A06750">
        <w:rPr>
          <w:rFonts w:eastAsia="Arial Unicode MS"/>
          <w:color w:val="auto"/>
          <w:u w:color="1F3763"/>
          <w:lang w:val="en-GB"/>
        </w:rPr>
        <w:t xml:space="preserve"> managing inpatient nephrology patients</w:t>
      </w:r>
    </w:p>
    <w:p w14:paraId="328E8CEB" w14:textId="77777777"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t>Structured participation in on-call rotations in hospital</w:t>
      </w:r>
    </w:p>
    <w:p w14:paraId="21C0EE90" w14:textId="77777777" w:rsidR="001D719F" w:rsidRPr="00A06750" w:rsidRDefault="001D719F" w:rsidP="001D719F">
      <w:pPr>
        <w:pStyle w:val="ListParagraph"/>
        <w:numPr>
          <w:ilvl w:val="0"/>
          <w:numId w:val="23"/>
        </w:numPr>
        <w:jc w:val="both"/>
        <w:rPr>
          <w:rFonts w:eastAsia="Arial Unicode MS"/>
          <w:color w:val="auto"/>
          <w:u w:color="1F3763"/>
          <w:lang w:val="en-GB"/>
        </w:rPr>
      </w:pPr>
      <w:r w:rsidRPr="00A06750">
        <w:rPr>
          <w:rFonts w:eastAsia="Arial Unicode MS"/>
          <w:color w:val="auto"/>
          <w:u w:color="1F3763"/>
          <w:lang w:val="en-GB"/>
        </w:rPr>
        <w:lastRenderedPageBreak/>
        <w:t>Exposure to community care where available</w:t>
      </w:r>
    </w:p>
    <w:p w14:paraId="6803266E" w14:textId="77777777" w:rsidR="001D719F" w:rsidRPr="00A06750" w:rsidRDefault="001D719F" w:rsidP="004B7ECF">
      <w:pPr>
        <w:jc w:val="both"/>
      </w:pPr>
    </w:p>
    <w:p w14:paraId="486D0C06" w14:textId="77777777" w:rsidR="009510DA" w:rsidRPr="00A06750" w:rsidRDefault="009510DA" w:rsidP="004B7ECF">
      <w:pPr>
        <w:jc w:val="both"/>
      </w:pPr>
    </w:p>
    <w:p w14:paraId="5230DD09" w14:textId="2B740C94" w:rsidR="00B219C9" w:rsidRPr="00A06750" w:rsidRDefault="00120757" w:rsidP="004B7ECF">
      <w:pPr>
        <w:pStyle w:val="Heading2"/>
        <w:jc w:val="both"/>
        <w:rPr>
          <w:rFonts w:ascii="Noto Serif" w:hAnsi="Noto Serif" w:cs="Noto Serif"/>
          <w:lang w:val="en-GB"/>
        </w:rPr>
      </w:pPr>
      <w:bookmarkStart w:id="54" w:name="_Toc190186354"/>
      <w:bookmarkStart w:id="55" w:name="_Toc223691334"/>
      <w:r w:rsidRPr="00A06750">
        <w:rPr>
          <w:rFonts w:ascii="Noto Serif" w:hAnsi="Noto Serif" w:cs="Noto Serif"/>
          <w:lang w:val="en-GB"/>
        </w:rPr>
        <w:t xml:space="preserve">6.2 </w:t>
      </w:r>
      <w:r w:rsidR="00B219C9" w:rsidRPr="00A06750">
        <w:rPr>
          <w:rFonts w:ascii="Noto Serif" w:hAnsi="Noto Serif" w:cs="Noto Serif"/>
          <w:lang w:val="en-GB"/>
        </w:rPr>
        <w:t xml:space="preserve">Curriculum of </w:t>
      </w:r>
      <w:r w:rsidR="00130DBF" w:rsidRPr="00A06750">
        <w:rPr>
          <w:rFonts w:ascii="Noto Serif" w:hAnsi="Noto Serif" w:cs="Noto Serif"/>
          <w:lang w:val="en-GB"/>
        </w:rPr>
        <w:t>T</w:t>
      </w:r>
      <w:r w:rsidR="00B219C9" w:rsidRPr="00A06750">
        <w:rPr>
          <w:rFonts w:ascii="Noto Serif" w:hAnsi="Noto Serif" w:cs="Noto Serif"/>
          <w:lang w:val="en-GB"/>
        </w:rPr>
        <w:t>raining</w:t>
      </w:r>
      <w:bookmarkEnd w:id="54"/>
      <w:bookmarkEnd w:id="55"/>
    </w:p>
    <w:p w14:paraId="76CC759E" w14:textId="3F908FD7" w:rsidR="005A2911" w:rsidRPr="00A06750" w:rsidRDefault="005A2911" w:rsidP="004B7ECF">
      <w:pPr>
        <w:jc w:val="both"/>
      </w:pPr>
      <w:r w:rsidRPr="00A06750">
        <w:t xml:space="preserve">In order gain sufficient experience to achieve competency in Nephrology, trainees should have a minimum duration of clinical exposure </w:t>
      </w:r>
      <w:r w:rsidR="002860ED" w:rsidRPr="00A06750">
        <w:t xml:space="preserve">in </w:t>
      </w:r>
      <w:r w:rsidRPr="00A06750">
        <w:t>various clinical settings. These periods may overlap</w:t>
      </w:r>
      <w:r w:rsidR="008D3E52" w:rsidRPr="00A06750">
        <w:t xml:space="preserve"> and do not necessarily ha</w:t>
      </w:r>
      <w:r w:rsidR="002860ED" w:rsidRPr="00A06750">
        <w:t>ve</w:t>
      </w:r>
      <w:r w:rsidR="008D3E52" w:rsidRPr="00A06750">
        <w:t xml:space="preserve"> to be a continuous exposure</w:t>
      </w:r>
      <w:r w:rsidRPr="00A06750">
        <w:t>.</w:t>
      </w:r>
    </w:p>
    <w:p w14:paraId="2B096643" w14:textId="77777777" w:rsidR="00002B81" w:rsidRPr="00A06750" w:rsidRDefault="00002B81" w:rsidP="004B7ECF">
      <w:pPr>
        <w:jc w:val="both"/>
      </w:pPr>
    </w:p>
    <w:p w14:paraId="788B966B" w14:textId="6E04B224" w:rsidR="00002B81" w:rsidRPr="00A06750" w:rsidRDefault="00002B81" w:rsidP="004B7ECF">
      <w:pPr>
        <w:jc w:val="both"/>
      </w:pPr>
      <w:r w:rsidRPr="00A06750">
        <w:t xml:space="preserve">If the minimum requirements for training cannot be met by a single institution, several training institutions should combine to offer an integrated </w:t>
      </w:r>
      <w:r w:rsidR="001C4FB6" w:rsidRPr="00A06750">
        <w:t>programme</w:t>
      </w:r>
      <w:r w:rsidRPr="00A06750">
        <w:t xml:space="preserve"> that meets these minimal requirements.</w:t>
      </w:r>
    </w:p>
    <w:p w14:paraId="3B122B9D" w14:textId="71B19FCA" w:rsidR="00B219C9" w:rsidRPr="00A06750" w:rsidRDefault="00B219C9" w:rsidP="004B7ECF">
      <w:pPr>
        <w:jc w:val="both"/>
        <w:rPr>
          <w:rFonts w:eastAsia="Arial Unicode MS"/>
          <w:color w:val="1F3763"/>
          <w:sz w:val="24"/>
          <w:szCs w:val="24"/>
          <w:u w:color="1F3763"/>
        </w:rPr>
      </w:pPr>
    </w:p>
    <w:p w14:paraId="72C037B1" w14:textId="347A2492" w:rsidR="00B219C9" w:rsidRPr="00A06750" w:rsidRDefault="00120757" w:rsidP="004B7ECF">
      <w:pPr>
        <w:pStyle w:val="Heading3"/>
        <w:jc w:val="both"/>
        <w:rPr>
          <w:rFonts w:ascii="Noto Serif" w:hAnsi="Noto Serif" w:cs="Noto Serif"/>
          <w:lang w:val="en-GB"/>
        </w:rPr>
      </w:pPr>
      <w:bookmarkStart w:id="56" w:name="_Toc190186357"/>
      <w:bookmarkStart w:id="57" w:name="_Toc223691335"/>
      <w:r w:rsidRPr="00A06750">
        <w:rPr>
          <w:rFonts w:ascii="Noto Serif" w:hAnsi="Noto Serif" w:cs="Noto Serif"/>
          <w:lang w:val="en-GB"/>
        </w:rPr>
        <w:t>6.2.</w:t>
      </w:r>
      <w:r w:rsidR="001D719F" w:rsidRPr="00A06750">
        <w:rPr>
          <w:rFonts w:ascii="Noto Serif" w:hAnsi="Noto Serif" w:cs="Noto Serif"/>
          <w:lang w:val="en-GB"/>
        </w:rPr>
        <w:t>1</w:t>
      </w:r>
      <w:r w:rsidRPr="00A06750">
        <w:rPr>
          <w:rFonts w:ascii="Noto Serif" w:hAnsi="Noto Serif" w:cs="Noto Serif"/>
          <w:lang w:val="en-GB"/>
        </w:rPr>
        <w:t xml:space="preserve"> </w:t>
      </w:r>
      <w:r w:rsidR="00B219C9" w:rsidRPr="00A06750">
        <w:rPr>
          <w:rFonts w:ascii="Noto Serif" w:hAnsi="Noto Serif" w:cs="Noto Serif"/>
          <w:lang w:val="en-GB"/>
        </w:rPr>
        <w:t xml:space="preserve">Participation in </w:t>
      </w:r>
      <w:r w:rsidR="006A6D92" w:rsidRPr="00A06750">
        <w:rPr>
          <w:rFonts w:ascii="Noto Serif" w:hAnsi="Noto Serif" w:cs="Noto Serif"/>
          <w:lang w:val="en-GB"/>
        </w:rPr>
        <w:t>M</w:t>
      </w:r>
      <w:r w:rsidR="00B219C9" w:rsidRPr="00A06750">
        <w:rPr>
          <w:rFonts w:ascii="Noto Serif" w:hAnsi="Noto Serif" w:cs="Noto Serif"/>
          <w:lang w:val="en-GB"/>
        </w:rPr>
        <w:t>eetings</w:t>
      </w:r>
      <w:bookmarkEnd w:id="56"/>
      <w:bookmarkEnd w:id="57"/>
    </w:p>
    <w:p w14:paraId="65D7CEE5" w14:textId="1D44E727" w:rsidR="00022955" w:rsidRPr="00A06750" w:rsidRDefault="005A2911" w:rsidP="009B027D">
      <w:pPr>
        <w:pStyle w:val="ListParagraph"/>
        <w:numPr>
          <w:ilvl w:val="0"/>
          <w:numId w:val="24"/>
        </w:numPr>
        <w:jc w:val="both"/>
        <w:rPr>
          <w:lang w:val="en-GB"/>
        </w:rPr>
      </w:pPr>
      <w:r w:rsidRPr="00A06750">
        <w:rPr>
          <w:lang w:val="en-GB"/>
        </w:rPr>
        <w:t xml:space="preserve">Trainees should take part in </w:t>
      </w:r>
      <w:r w:rsidR="00022955" w:rsidRPr="00A06750">
        <w:rPr>
          <w:lang w:val="en-GB"/>
        </w:rPr>
        <w:t>multidisciplinary consultations</w:t>
      </w:r>
      <w:r w:rsidR="006A6D92" w:rsidRPr="00A06750">
        <w:rPr>
          <w:lang w:val="en-GB"/>
        </w:rPr>
        <w:t>,</w:t>
      </w:r>
      <w:r w:rsidR="008F68BA" w:rsidRPr="00A06750">
        <w:rPr>
          <w:lang w:val="en-GB"/>
        </w:rPr>
        <w:t xml:space="preserve"> if available</w:t>
      </w:r>
      <w:r w:rsidR="006A6D92" w:rsidRPr="00A06750">
        <w:rPr>
          <w:lang w:val="en-GB"/>
        </w:rPr>
        <w:t>,</w:t>
      </w:r>
      <w:r w:rsidR="00022955" w:rsidRPr="00A06750">
        <w:rPr>
          <w:lang w:val="en-GB"/>
        </w:rPr>
        <w:t xml:space="preserve"> </w:t>
      </w:r>
      <w:r w:rsidRPr="00A06750">
        <w:rPr>
          <w:lang w:val="en-GB"/>
        </w:rPr>
        <w:t xml:space="preserve">during their training </w:t>
      </w:r>
      <w:r w:rsidR="00022955" w:rsidRPr="00A06750">
        <w:rPr>
          <w:lang w:val="en-GB"/>
        </w:rPr>
        <w:t>with</w:t>
      </w:r>
      <w:r w:rsidR="00555F1A" w:rsidRPr="00A06750">
        <w:rPr>
          <w:lang w:val="en-GB"/>
        </w:rPr>
        <w:t xml:space="preserve"> (this is not an exhaustive list)</w:t>
      </w:r>
    </w:p>
    <w:p w14:paraId="23291E7B" w14:textId="23194C09" w:rsidR="00022955" w:rsidRPr="00A06750" w:rsidRDefault="00620C58" w:rsidP="009B027D">
      <w:pPr>
        <w:pStyle w:val="ListParagraph"/>
        <w:numPr>
          <w:ilvl w:val="1"/>
          <w:numId w:val="24"/>
        </w:numPr>
        <w:jc w:val="both"/>
        <w:rPr>
          <w:lang w:val="en-GB"/>
        </w:rPr>
      </w:pPr>
      <w:r w:rsidRPr="00A06750">
        <w:rPr>
          <w:lang w:val="en-GB"/>
        </w:rPr>
        <w:t>V</w:t>
      </w:r>
      <w:r w:rsidR="00022955" w:rsidRPr="00A06750">
        <w:rPr>
          <w:lang w:val="en-GB"/>
        </w:rPr>
        <w:t>ascular su</w:t>
      </w:r>
      <w:r w:rsidR="000D6389" w:rsidRPr="00A06750">
        <w:rPr>
          <w:lang w:val="en-GB"/>
        </w:rPr>
        <w:t>rgery</w:t>
      </w:r>
    </w:p>
    <w:p w14:paraId="7B830EC0" w14:textId="1C86C5D2" w:rsidR="00022955" w:rsidRPr="00A06750" w:rsidRDefault="00620C58" w:rsidP="009B027D">
      <w:pPr>
        <w:pStyle w:val="ListParagraph"/>
        <w:numPr>
          <w:ilvl w:val="1"/>
          <w:numId w:val="24"/>
        </w:numPr>
        <w:jc w:val="both"/>
        <w:rPr>
          <w:lang w:val="en-GB"/>
        </w:rPr>
      </w:pPr>
      <w:r w:rsidRPr="00A06750">
        <w:rPr>
          <w:lang w:val="en-GB"/>
        </w:rPr>
        <w:t>Urolog</w:t>
      </w:r>
      <w:r w:rsidR="000D6389" w:rsidRPr="00A06750">
        <w:rPr>
          <w:lang w:val="en-GB"/>
        </w:rPr>
        <w:t>y</w:t>
      </w:r>
    </w:p>
    <w:p w14:paraId="6DD9D32F" w14:textId="795FC6E0" w:rsidR="00022955" w:rsidRPr="00A06750" w:rsidRDefault="00620C58" w:rsidP="009B027D">
      <w:pPr>
        <w:pStyle w:val="ListParagraph"/>
        <w:numPr>
          <w:ilvl w:val="1"/>
          <w:numId w:val="24"/>
        </w:numPr>
        <w:jc w:val="both"/>
        <w:rPr>
          <w:lang w:val="en-GB"/>
        </w:rPr>
      </w:pPr>
      <w:r w:rsidRPr="00A06750">
        <w:rPr>
          <w:lang w:val="en-GB"/>
        </w:rPr>
        <w:t>Patholog</w:t>
      </w:r>
      <w:r w:rsidR="000D6389" w:rsidRPr="00A06750">
        <w:rPr>
          <w:lang w:val="en-GB"/>
        </w:rPr>
        <w:t>y</w:t>
      </w:r>
    </w:p>
    <w:p w14:paraId="5887A071" w14:textId="6A5D8B6A" w:rsidR="00022955" w:rsidRPr="00A06750" w:rsidRDefault="00620C58" w:rsidP="009B027D">
      <w:pPr>
        <w:pStyle w:val="ListParagraph"/>
        <w:numPr>
          <w:ilvl w:val="1"/>
          <w:numId w:val="24"/>
        </w:numPr>
        <w:jc w:val="both"/>
        <w:rPr>
          <w:lang w:val="en-GB"/>
        </w:rPr>
      </w:pPr>
      <w:r w:rsidRPr="00A06750">
        <w:rPr>
          <w:lang w:val="en-GB"/>
        </w:rPr>
        <w:t>Genetic</w:t>
      </w:r>
      <w:r w:rsidR="000D6389" w:rsidRPr="00A06750">
        <w:rPr>
          <w:lang w:val="en-GB"/>
        </w:rPr>
        <w:t>s</w:t>
      </w:r>
    </w:p>
    <w:p w14:paraId="53A26B07" w14:textId="21BA4E15" w:rsidR="00B219C9" w:rsidRPr="00A06750" w:rsidRDefault="00620C58" w:rsidP="009B027D">
      <w:pPr>
        <w:pStyle w:val="ListParagraph"/>
        <w:numPr>
          <w:ilvl w:val="1"/>
          <w:numId w:val="24"/>
        </w:numPr>
        <w:jc w:val="both"/>
        <w:rPr>
          <w:lang w:val="en-GB"/>
        </w:rPr>
      </w:pPr>
      <w:r w:rsidRPr="00A06750">
        <w:rPr>
          <w:lang w:val="en-GB"/>
        </w:rPr>
        <w:t xml:space="preserve">Clinical </w:t>
      </w:r>
      <w:r w:rsidR="000D6389" w:rsidRPr="00A06750">
        <w:rPr>
          <w:lang w:val="en-GB"/>
        </w:rPr>
        <w:t>bio</w:t>
      </w:r>
      <w:r w:rsidRPr="00A06750">
        <w:rPr>
          <w:lang w:val="en-GB"/>
        </w:rPr>
        <w:t>chemis</w:t>
      </w:r>
      <w:r w:rsidR="000D6389" w:rsidRPr="00A06750">
        <w:rPr>
          <w:lang w:val="en-GB"/>
        </w:rPr>
        <w:t>try</w:t>
      </w:r>
    </w:p>
    <w:p w14:paraId="239D835C" w14:textId="1335F041" w:rsidR="00F612BF" w:rsidRPr="00A06750" w:rsidRDefault="00F612BF" w:rsidP="009B027D">
      <w:pPr>
        <w:pStyle w:val="ListParagraph"/>
        <w:numPr>
          <w:ilvl w:val="1"/>
          <w:numId w:val="24"/>
        </w:numPr>
        <w:jc w:val="both"/>
        <w:rPr>
          <w:lang w:val="en-GB"/>
        </w:rPr>
      </w:pPr>
      <w:r w:rsidRPr="00A06750">
        <w:rPr>
          <w:lang w:val="en-GB"/>
        </w:rPr>
        <w:t>Rheumatology</w:t>
      </w:r>
    </w:p>
    <w:p w14:paraId="739F6C80" w14:textId="464BEE0F" w:rsidR="00555F1A" w:rsidRPr="00A06750" w:rsidRDefault="00555F1A" w:rsidP="009B027D">
      <w:pPr>
        <w:pStyle w:val="ListParagraph"/>
        <w:numPr>
          <w:ilvl w:val="1"/>
          <w:numId w:val="24"/>
        </w:numPr>
        <w:jc w:val="both"/>
        <w:rPr>
          <w:lang w:val="en-GB"/>
        </w:rPr>
      </w:pPr>
      <w:r w:rsidRPr="00A06750">
        <w:rPr>
          <w:lang w:val="en-GB"/>
        </w:rPr>
        <w:t>Haematology</w:t>
      </w:r>
    </w:p>
    <w:p w14:paraId="48A25ED6" w14:textId="60E0B3C4" w:rsidR="00555F1A" w:rsidRPr="00A06750" w:rsidRDefault="00555F1A" w:rsidP="009B027D">
      <w:pPr>
        <w:pStyle w:val="ListParagraph"/>
        <w:numPr>
          <w:ilvl w:val="1"/>
          <w:numId w:val="24"/>
        </w:numPr>
        <w:jc w:val="both"/>
        <w:rPr>
          <w:lang w:val="en-GB"/>
        </w:rPr>
      </w:pPr>
      <w:r w:rsidRPr="00A06750">
        <w:rPr>
          <w:lang w:val="en-GB"/>
        </w:rPr>
        <w:t>Oncology</w:t>
      </w:r>
    </w:p>
    <w:p w14:paraId="10D38C14" w14:textId="51F55985" w:rsidR="00022955" w:rsidRPr="00A06750" w:rsidRDefault="00620C58" w:rsidP="009B027D">
      <w:pPr>
        <w:pStyle w:val="ListParagraph"/>
        <w:numPr>
          <w:ilvl w:val="1"/>
          <w:numId w:val="24"/>
        </w:numPr>
        <w:jc w:val="both"/>
        <w:rPr>
          <w:lang w:val="en-GB"/>
        </w:rPr>
      </w:pPr>
      <w:r w:rsidRPr="00A06750">
        <w:rPr>
          <w:lang w:val="en-GB"/>
        </w:rPr>
        <w:t>Radiolog</w:t>
      </w:r>
      <w:r w:rsidR="000D6389" w:rsidRPr="00A06750">
        <w:rPr>
          <w:lang w:val="en-GB"/>
        </w:rPr>
        <w:t>y</w:t>
      </w:r>
      <w:r w:rsidR="005E51A8">
        <w:rPr>
          <w:lang w:val="en-GB"/>
        </w:rPr>
        <w:t>/Interventional Radiology</w:t>
      </w:r>
    </w:p>
    <w:p w14:paraId="4808D10B" w14:textId="0408436C" w:rsidR="00893DEF" w:rsidRPr="00A06750" w:rsidRDefault="000D6389" w:rsidP="009B027D">
      <w:pPr>
        <w:pStyle w:val="ListParagraph"/>
        <w:numPr>
          <w:ilvl w:val="1"/>
          <w:numId w:val="24"/>
        </w:numPr>
        <w:jc w:val="both"/>
        <w:rPr>
          <w:lang w:val="en-GB"/>
        </w:rPr>
      </w:pPr>
      <w:r w:rsidRPr="00A06750">
        <w:rPr>
          <w:lang w:val="en-GB"/>
        </w:rPr>
        <w:t>Obstetrics</w:t>
      </w:r>
    </w:p>
    <w:p w14:paraId="5EE90ABE" w14:textId="0AF3DE51" w:rsidR="00572EBE" w:rsidRPr="00A06750" w:rsidRDefault="00572EBE" w:rsidP="009B027D">
      <w:pPr>
        <w:pStyle w:val="ListParagraph"/>
        <w:numPr>
          <w:ilvl w:val="1"/>
          <w:numId w:val="24"/>
        </w:numPr>
        <w:jc w:val="both"/>
        <w:rPr>
          <w:lang w:val="en-GB"/>
        </w:rPr>
      </w:pPr>
      <w:r w:rsidRPr="00A06750">
        <w:rPr>
          <w:lang w:val="en-GB"/>
        </w:rPr>
        <w:t>Care of the Elderly</w:t>
      </w:r>
    </w:p>
    <w:p w14:paraId="2DFF7BF2" w14:textId="69F8A205" w:rsidR="000D6389" w:rsidRPr="00A06750" w:rsidRDefault="000D6389" w:rsidP="009B027D">
      <w:pPr>
        <w:pStyle w:val="ListParagraph"/>
        <w:numPr>
          <w:ilvl w:val="1"/>
          <w:numId w:val="24"/>
        </w:numPr>
        <w:jc w:val="both"/>
        <w:rPr>
          <w:lang w:val="en-GB"/>
        </w:rPr>
      </w:pPr>
      <w:r w:rsidRPr="00A06750">
        <w:rPr>
          <w:lang w:val="en-GB"/>
        </w:rPr>
        <w:t>Pharmacy</w:t>
      </w:r>
    </w:p>
    <w:p w14:paraId="16C2AA16" w14:textId="77777777" w:rsidR="006D6B93" w:rsidRPr="00A06750" w:rsidRDefault="00234BD6" w:rsidP="006D6B93">
      <w:pPr>
        <w:pStyle w:val="ListParagraph"/>
        <w:numPr>
          <w:ilvl w:val="1"/>
          <w:numId w:val="24"/>
        </w:numPr>
        <w:jc w:val="both"/>
        <w:rPr>
          <w:lang w:val="en-GB"/>
        </w:rPr>
      </w:pPr>
      <w:r w:rsidRPr="00A06750">
        <w:rPr>
          <w:lang w:val="en-GB"/>
        </w:rPr>
        <w:t>Palliative Care</w:t>
      </w:r>
    </w:p>
    <w:p w14:paraId="244199BE" w14:textId="75BE0B41" w:rsidR="00572EBE" w:rsidRDefault="00572EBE" w:rsidP="006D6B93">
      <w:pPr>
        <w:pStyle w:val="ListParagraph"/>
        <w:numPr>
          <w:ilvl w:val="1"/>
          <w:numId w:val="24"/>
        </w:numPr>
        <w:jc w:val="both"/>
        <w:rPr>
          <w:lang w:val="en-GB"/>
        </w:rPr>
      </w:pPr>
      <w:r w:rsidRPr="00A06750">
        <w:rPr>
          <w:lang w:val="en-GB"/>
        </w:rPr>
        <w:t>Clinical Pharmacology</w:t>
      </w:r>
    </w:p>
    <w:p w14:paraId="4B9F58E1" w14:textId="6FAF628A" w:rsidR="005E51A8" w:rsidRPr="00A06750" w:rsidRDefault="005E51A8" w:rsidP="006D6B93">
      <w:pPr>
        <w:pStyle w:val="ListParagraph"/>
        <w:numPr>
          <w:ilvl w:val="1"/>
          <w:numId w:val="24"/>
        </w:numPr>
        <w:jc w:val="both"/>
        <w:rPr>
          <w:lang w:val="en-GB"/>
        </w:rPr>
      </w:pPr>
      <w:proofErr w:type="spellStart"/>
      <w:r w:rsidRPr="00AA4392">
        <w:t>Medical</w:t>
      </w:r>
      <w:proofErr w:type="spellEnd"/>
      <w:r>
        <w:t xml:space="preserve"> </w:t>
      </w:r>
      <w:proofErr w:type="spellStart"/>
      <w:r>
        <w:t>Genetics</w:t>
      </w:r>
      <w:proofErr w:type="spellEnd"/>
      <w:r>
        <w:tab/>
      </w:r>
    </w:p>
    <w:p w14:paraId="43F05585" w14:textId="3B4AE0F1" w:rsidR="00BD27F1" w:rsidRPr="00A06750" w:rsidRDefault="000C7160" w:rsidP="009B027D">
      <w:pPr>
        <w:pStyle w:val="ListParagraph"/>
        <w:numPr>
          <w:ilvl w:val="0"/>
          <w:numId w:val="24"/>
        </w:numPr>
        <w:jc w:val="both"/>
        <w:rPr>
          <w:lang w:val="en-GB"/>
        </w:rPr>
      </w:pPr>
      <w:r w:rsidRPr="00A06750">
        <w:rPr>
          <w:lang w:val="en-GB"/>
        </w:rPr>
        <w:t>W</w:t>
      </w:r>
      <w:r w:rsidR="00022955" w:rsidRPr="00A06750">
        <w:rPr>
          <w:lang w:val="en-GB"/>
        </w:rPr>
        <w:t>ater committee of dialysis uni</w:t>
      </w:r>
      <w:r w:rsidRPr="00A06750">
        <w:rPr>
          <w:lang w:val="en-GB"/>
        </w:rPr>
        <w:t>t</w:t>
      </w:r>
    </w:p>
    <w:p w14:paraId="26118769" w14:textId="77777777" w:rsidR="001C4FB6" w:rsidRPr="00A06750" w:rsidRDefault="001C4FB6" w:rsidP="004B7ECF">
      <w:pPr>
        <w:jc w:val="both"/>
      </w:pPr>
    </w:p>
    <w:p w14:paraId="3BCF6C7D" w14:textId="6D4DAD7F" w:rsidR="000A3CE3" w:rsidRPr="00A06750" w:rsidRDefault="004C4544" w:rsidP="004B7ECF">
      <w:pPr>
        <w:pStyle w:val="Heading3"/>
        <w:jc w:val="both"/>
        <w:rPr>
          <w:rFonts w:ascii="Noto Serif" w:hAnsi="Noto Serif" w:cs="Noto Serif"/>
          <w:lang w:val="en-GB"/>
        </w:rPr>
      </w:pPr>
      <w:bookmarkStart w:id="58" w:name="_Toc223691336"/>
      <w:r w:rsidRPr="00A06750">
        <w:rPr>
          <w:rFonts w:ascii="Noto Serif" w:hAnsi="Noto Serif" w:cs="Noto Serif"/>
          <w:lang w:val="en-GB"/>
        </w:rPr>
        <w:t>6.2.</w:t>
      </w:r>
      <w:r w:rsidR="000C2E8E" w:rsidRPr="00A06750">
        <w:rPr>
          <w:rFonts w:ascii="Noto Serif" w:hAnsi="Noto Serif" w:cs="Noto Serif"/>
          <w:lang w:val="en-GB"/>
        </w:rPr>
        <w:t xml:space="preserve">2 </w:t>
      </w:r>
      <w:r w:rsidR="000A3CE3" w:rsidRPr="00A06750">
        <w:rPr>
          <w:rFonts w:ascii="Noto Serif" w:hAnsi="Noto Serif" w:cs="Noto Serif"/>
          <w:lang w:val="en-GB"/>
        </w:rPr>
        <w:t>Structured Learning and Educational Activities</w:t>
      </w:r>
      <w:bookmarkEnd w:id="58"/>
    </w:p>
    <w:p w14:paraId="2760BA54" w14:textId="7CBA8D7C" w:rsidR="009A583D" w:rsidRPr="00A06750" w:rsidRDefault="000A3CE3" w:rsidP="004B7ECF">
      <w:pPr>
        <w:jc w:val="both"/>
      </w:pPr>
      <w:r w:rsidRPr="00A06750">
        <w:t xml:space="preserve">Trainees must be offered and engage in a structured learning programme overseen by their </w:t>
      </w:r>
      <w:r w:rsidR="002E2DB5" w:rsidRPr="00A06750">
        <w:t>trainers/</w:t>
      </w:r>
      <w:r w:rsidRPr="00A06750">
        <w:t>supervisors</w:t>
      </w:r>
      <w:r w:rsidR="006A6D92" w:rsidRPr="00A06750">
        <w:t>,</w:t>
      </w:r>
      <w:r w:rsidRPr="00A06750">
        <w:t xml:space="preserve"> and supported by the training site. This should consist of formal learning activities such as journal clubs, training in research methodology and statistics, postgraduate teaching, communication skills training, exercises in evidence-based medicine, and discussions on clinical guidelines. Implicit learning, integrated into clinical practice, is also essential and includes ward rounds, case-based discussions, and supervised acquisition of diagnostic and therapeutic skills.</w:t>
      </w:r>
    </w:p>
    <w:p w14:paraId="58FFDEAD" w14:textId="77777777" w:rsidR="00392872" w:rsidRPr="00A06750" w:rsidRDefault="00392872" w:rsidP="004B7ECF">
      <w:pPr>
        <w:jc w:val="both"/>
      </w:pPr>
    </w:p>
    <w:p w14:paraId="5220E47B" w14:textId="77777777" w:rsidR="009A583D" w:rsidRPr="00A06750" w:rsidRDefault="009A583D" w:rsidP="004B7ECF">
      <w:pPr>
        <w:jc w:val="both"/>
      </w:pPr>
    </w:p>
    <w:p w14:paraId="407E3517" w14:textId="4A7DFEDD" w:rsidR="00BF4054" w:rsidRPr="00A06750" w:rsidRDefault="003F5D1E" w:rsidP="004B7ECF">
      <w:pPr>
        <w:pStyle w:val="Heading3"/>
        <w:jc w:val="both"/>
        <w:rPr>
          <w:rFonts w:ascii="Noto Serif" w:hAnsi="Noto Serif" w:cs="Noto Serif"/>
          <w:lang w:val="en-GB"/>
        </w:rPr>
      </w:pPr>
      <w:bookmarkStart w:id="59" w:name="_Toc190186361"/>
      <w:bookmarkStart w:id="60" w:name="_Toc223691337"/>
      <w:r w:rsidRPr="00A06750">
        <w:rPr>
          <w:rFonts w:ascii="Noto Serif" w:hAnsi="Noto Serif" w:cs="Noto Serif"/>
          <w:lang w:val="en-GB"/>
        </w:rPr>
        <w:lastRenderedPageBreak/>
        <w:t>6.2.</w:t>
      </w:r>
      <w:r w:rsidR="000C2E8E" w:rsidRPr="00A06750">
        <w:rPr>
          <w:rFonts w:ascii="Noto Serif" w:hAnsi="Noto Serif" w:cs="Noto Serif"/>
          <w:lang w:val="en-GB"/>
        </w:rPr>
        <w:t>3</w:t>
      </w:r>
      <w:r w:rsidRPr="00A06750">
        <w:rPr>
          <w:rFonts w:ascii="Noto Serif" w:hAnsi="Noto Serif" w:cs="Noto Serif"/>
          <w:lang w:val="en-GB"/>
        </w:rPr>
        <w:t xml:space="preserve"> </w:t>
      </w:r>
      <w:r w:rsidR="00CC1546" w:rsidRPr="00A06750">
        <w:rPr>
          <w:rFonts w:ascii="Noto Serif" w:hAnsi="Noto Serif" w:cs="Noto Serif"/>
          <w:lang w:val="en-GB"/>
        </w:rPr>
        <w:t xml:space="preserve">Management of </w:t>
      </w:r>
      <w:r w:rsidR="006A6D92" w:rsidRPr="00A06750">
        <w:rPr>
          <w:rFonts w:ascii="Noto Serif" w:hAnsi="Noto Serif" w:cs="Noto Serif"/>
          <w:lang w:val="en-GB"/>
        </w:rPr>
        <w:t>N</w:t>
      </w:r>
      <w:r w:rsidR="00CC1546" w:rsidRPr="00A06750">
        <w:rPr>
          <w:rFonts w:ascii="Noto Serif" w:hAnsi="Noto Serif" w:cs="Noto Serif"/>
          <w:lang w:val="en-GB"/>
        </w:rPr>
        <w:t xml:space="preserve">ephrology </w:t>
      </w:r>
      <w:r w:rsidR="006A6D92" w:rsidRPr="00A06750">
        <w:rPr>
          <w:rFonts w:ascii="Noto Serif" w:hAnsi="Noto Serif" w:cs="Noto Serif"/>
          <w:lang w:val="en-GB"/>
        </w:rPr>
        <w:t>S</w:t>
      </w:r>
      <w:r w:rsidR="00CC1546" w:rsidRPr="00A06750">
        <w:rPr>
          <w:rFonts w:ascii="Noto Serif" w:hAnsi="Noto Serif" w:cs="Noto Serif"/>
          <w:lang w:val="en-GB"/>
        </w:rPr>
        <w:t>ervices</w:t>
      </w:r>
      <w:bookmarkEnd w:id="59"/>
      <w:bookmarkEnd w:id="60"/>
    </w:p>
    <w:p w14:paraId="5261E05E" w14:textId="77777777" w:rsidR="00392872" w:rsidRPr="00A06750" w:rsidRDefault="00392872" w:rsidP="00392872"/>
    <w:p w14:paraId="44C786FA" w14:textId="4748521C" w:rsidR="00BF4054" w:rsidRPr="00A06750" w:rsidRDefault="003F5D1E" w:rsidP="004B7ECF">
      <w:pPr>
        <w:pStyle w:val="Heading4"/>
        <w:jc w:val="both"/>
        <w:rPr>
          <w:rFonts w:ascii="Noto Serif" w:hAnsi="Noto Serif" w:cs="Noto Serif"/>
          <w:lang w:val="en-GB"/>
        </w:rPr>
      </w:pPr>
      <w:r w:rsidRPr="00A06750">
        <w:rPr>
          <w:rFonts w:ascii="Noto Serif" w:hAnsi="Noto Serif" w:cs="Noto Serif"/>
          <w:lang w:val="en-GB"/>
        </w:rPr>
        <w:t>6.2.</w:t>
      </w:r>
      <w:r w:rsidR="000C2E8E" w:rsidRPr="00A06750">
        <w:rPr>
          <w:rFonts w:ascii="Noto Serif" w:hAnsi="Noto Serif" w:cs="Noto Serif"/>
          <w:lang w:val="en-GB"/>
        </w:rPr>
        <w:t>3</w:t>
      </w:r>
      <w:r w:rsidRPr="00A06750">
        <w:rPr>
          <w:rFonts w:ascii="Noto Serif" w:hAnsi="Noto Serif" w:cs="Noto Serif"/>
          <w:lang w:val="en-GB"/>
        </w:rPr>
        <w:t xml:space="preserve">.1 </w:t>
      </w:r>
      <w:r w:rsidR="00CC1546" w:rsidRPr="00A06750">
        <w:rPr>
          <w:rFonts w:ascii="Noto Serif" w:hAnsi="Noto Serif" w:cs="Noto Serif"/>
          <w:lang w:val="en-GB"/>
        </w:rPr>
        <w:t xml:space="preserve">Management of </w:t>
      </w:r>
      <w:r w:rsidR="006A6D92" w:rsidRPr="00A06750">
        <w:rPr>
          <w:rFonts w:ascii="Noto Serif" w:hAnsi="Noto Serif" w:cs="Noto Serif"/>
          <w:lang w:val="en-GB"/>
        </w:rPr>
        <w:t>I</w:t>
      </w:r>
      <w:r w:rsidR="00CC1546" w:rsidRPr="00A06750">
        <w:rPr>
          <w:rFonts w:ascii="Noto Serif" w:hAnsi="Noto Serif" w:cs="Noto Serif"/>
          <w:lang w:val="en-GB"/>
        </w:rPr>
        <w:t xml:space="preserve">npatient </w:t>
      </w:r>
      <w:r w:rsidR="006A6D92" w:rsidRPr="00A06750">
        <w:rPr>
          <w:rFonts w:ascii="Noto Serif" w:hAnsi="Noto Serif" w:cs="Noto Serif"/>
          <w:lang w:val="en-GB"/>
        </w:rPr>
        <w:t>S</w:t>
      </w:r>
      <w:r w:rsidR="00CC1546" w:rsidRPr="00A06750">
        <w:rPr>
          <w:rFonts w:ascii="Noto Serif" w:hAnsi="Noto Serif" w:cs="Noto Serif"/>
          <w:lang w:val="en-GB"/>
        </w:rPr>
        <w:t>ervices</w:t>
      </w:r>
    </w:p>
    <w:p w14:paraId="3591F392" w14:textId="318DA229" w:rsidR="00BF4054" w:rsidRPr="00A06750" w:rsidRDefault="00CC1546" w:rsidP="004B7ECF">
      <w:pPr>
        <w:jc w:val="both"/>
      </w:pPr>
      <w:r w:rsidRPr="00A06750">
        <w:t xml:space="preserve">Trainees must possess the skills and knowledge necessary to manage and treat patients admitted to hospital with respect to nephrology presentations in line with the core theoretical knowledge </w:t>
      </w:r>
      <w:r w:rsidR="006A6D92" w:rsidRPr="00A06750">
        <w:t xml:space="preserve">and clinical knowledge </w:t>
      </w:r>
      <w:r w:rsidRPr="00A06750">
        <w:t xml:space="preserve">highlighted in Section 5.2 and Section </w:t>
      </w:r>
      <w:r w:rsidR="006A6D92" w:rsidRPr="00A06750">
        <w:t>5</w:t>
      </w:r>
      <w:r w:rsidRPr="00A06750">
        <w:t>.</w:t>
      </w:r>
      <w:r w:rsidR="006A6D92" w:rsidRPr="00A06750">
        <w:t>3</w:t>
      </w:r>
      <w:r w:rsidRPr="00A06750">
        <w:t>.</w:t>
      </w:r>
    </w:p>
    <w:p w14:paraId="3B39FE35" w14:textId="77777777" w:rsidR="00BF4054" w:rsidRPr="00A06750" w:rsidRDefault="00BF4054" w:rsidP="004B7ECF">
      <w:pPr>
        <w:jc w:val="both"/>
      </w:pPr>
    </w:p>
    <w:p w14:paraId="3ADA0CBF" w14:textId="3C82CEF8" w:rsidR="00BF4054" w:rsidRPr="00A06750" w:rsidRDefault="003F5D1E" w:rsidP="004B7ECF">
      <w:pPr>
        <w:pStyle w:val="Heading4"/>
        <w:jc w:val="both"/>
        <w:rPr>
          <w:rFonts w:ascii="Noto Serif" w:hAnsi="Noto Serif" w:cs="Noto Serif"/>
          <w:lang w:val="en-GB"/>
        </w:rPr>
      </w:pPr>
      <w:r w:rsidRPr="00A06750">
        <w:rPr>
          <w:rFonts w:ascii="Noto Serif" w:hAnsi="Noto Serif" w:cs="Noto Serif"/>
          <w:lang w:val="en-GB"/>
        </w:rPr>
        <w:t>6.2.</w:t>
      </w:r>
      <w:r w:rsidR="000C2E8E" w:rsidRPr="00A06750">
        <w:rPr>
          <w:rFonts w:ascii="Noto Serif" w:hAnsi="Noto Serif" w:cs="Noto Serif"/>
          <w:lang w:val="en-GB"/>
        </w:rPr>
        <w:t>3</w:t>
      </w:r>
      <w:r w:rsidRPr="00A06750">
        <w:rPr>
          <w:rFonts w:ascii="Noto Serif" w:hAnsi="Noto Serif" w:cs="Noto Serif"/>
          <w:lang w:val="en-GB"/>
        </w:rPr>
        <w:t xml:space="preserve">.2 </w:t>
      </w:r>
      <w:r w:rsidR="00CC1546" w:rsidRPr="00A06750">
        <w:rPr>
          <w:rFonts w:ascii="Noto Serif" w:hAnsi="Noto Serif" w:cs="Noto Serif"/>
          <w:lang w:val="en-GB"/>
        </w:rPr>
        <w:t xml:space="preserve">Management of </w:t>
      </w:r>
      <w:r w:rsidR="006A6D92" w:rsidRPr="00A06750">
        <w:rPr>
          <w:rFonts w:ascii="Noto Serif" w:hAnsi="Noto Serif" w:cs="Noto Serif"/>
          <w:lang w:val="en-GB"/>
        </w:rPr>
        <w:t>C</w:t>
      </w:r>
      <w:r w:rsidR="00CC1546" w:rsidRPr="00A06750">
        <w:rPr>
          <w:rFonts w:ascii="Noto Serif" w:hAnsi="Noto Serif" w:cs="Noto Serif"/>
          <w:lang w:val="en-GB"/>
        </w:rPr>
        <w:t xml:space="preserve">onsult </w:t>
      </w:r>
      <w:r w:rsidR="006A6D92" w:rsidRPr="00A06750">
        <w:rPr>
          <w:rFonts w:ascii="Noto Serif" w:hAnsi="Noto Serif" w:cs="Noto Serif"/>
          <w:lang w:val="en-GB"/>
        </w:rPr>
        <w:t>S</w:t>
      </w:r>
      <w:r w:rsidR="00CC1546" w:rsidRPr="00A06750">
        <w:rPr>
          <w:rFonts w:ascii="Noto Serif" w:hAnsi="Noto Serif" w:cs="Noto Serif"/>
          <w:lang w:val="en-GB"/>
        </w:rPr>
        <w:t>ervices</w:t>
      </w:r>
    </w:p>
    <w:p w14:paraId="469EB30F" w14:textId="63B9C0E8" w:rsidR="00BF4054" w:rsidRPr="00A06750" w:rsidRDefault="00CC1546" w:rsidP="004B7ECF">
      <w:pPr>
        <w:jc w:val="both"/>
      </w:pPr>
      <w:r w:rsidRPr="00A06750">
        <w:t>Trainees must possess the skills and knowledge necessary to manage and treat patients admitted to hospital under a different specialty on the consult</w:t>
      </w:r>
      <w:r w:rsidR="00620C58" w:rsidRPr="00A06750">
        <w:t>s</w:t>
      </w:r>
      <w:r w:rsidRPr="00A06750">
        <w:t xml:space="preserve"> service. This is in respect to nephrology presentations in line with the core theoretical knowledge</w:t>
      </w:r>
      <w:r w:rsidR="006A6D92" w:rsidRPr="00A06750">
        <w:t xml:space="preserve"> and clinical knowledge</w:t>
      </w:r>
      <w:r w:rsidRPr="00A06750">
        <w:t xml:space="preserve"> highlighted in Section 5.2 </w:t>
      </w:r>
      <w:r w:rsidR="00620C58" w:rsidRPr="00A06750">
        <w:t>and Section 5.3.</w:t>
      </w:r>
    </w:p>
    <w:p w14:paraId="39C17801" w14:textId="77777777" w:rsidR="009510DA" w:rsidRPr="00A06750" w:rsidRDefault="009510DA" w:rsidP="004B7ECF">
      <w:pPr>
        <w:jc w:val="both"/>
      </w:pPr>
    </w:p>
    <w:p w14:paraId="336462E3" w14:textId="7B000896" w:rsidR="00E02B5D" w:rsidRPr="00A06750" w:rsidRDefault="00E02B5D" w:rsidP="004D3569">
      <w:pPr>
        <w:pStyle w:val="Heading2"/>
        <w:rPr>
          <w:rFonts w:ascii="Noto Serif" w:hAnsi="Noto Serif" w:cs="Noto Serif"/>
          <w:lang w:val="en-GB"/>
        </w:rPr>
      </w:pPr>
      <w:bookmarkStart w:id="61" w:name="_Toc223691338"/>
      <w:r w:rsidRPr="00A06750">
        <w:rPr>
          <w:rFonts w:ascii="Noto Serif" w:hAnsi="Noto Serif" w:cs="Noto Serif"/>
          <w:lang w:val="en-GB"/>
        </w:rPr>
        <w:t xml:space="preserve">6.3 </w:t>
      </w:r>
      <w:r w:rsidR="002C73DD" w:rsidRPr="00A06750">
        <w:rPr>
          <w:rFonts w:ascii="Noto Serif" w:hAnsi="Noto Serif" w:cs="Noto Serif"/>
          <w:lang w:val="en-GB"/>
        </w:rPr>
        <w:t xml:space="preserve">Trainee </w:t>
      </w:r>
      <w:r w:rsidRPr="00A06750">
        <w:rPr>
          <w:rFonts w:ascii="Noto Serif" w:hAnsi="Noto Serif" w:cs="Noto Serif"/>
          <w:lang w:val="en-GB"/>
        </w:rPr>
        <w:t>Assessment</w:t>
      </w:r>
      <w:bookmarkEnd w:id="61"/>
      <w:r w:rsidRPr="00A06750">
        <w:rPr>
          <w:rFonts w:ascii="Noto Serif" w:hAnsi="Noto Serif" w:cs="Noto Serif"/>
          <w:lang w:val="en-GB"/>
        </w:rPr>
        <w:t xml:space="preserve"> </w:t>
      </w:r>
    </w:p>
    <w:p w14:paraId="2D326799" w14:textId="77777777" w:rsidR="00E02B5D" w:rsidRPr="00A06750" w:rsidRDefault="00E02B5D" w:rsidP="00E02B5D">
      <w:pPr>
        <w:jc w:val="both"/>
      </w:pPr>
    </w:p>
    <w:p w14:paraId="01BD16DA" w14:textId="4B3D8209" w:rsidR="00E02B5D" w:rsidRPr="00A06750" w:rsidRDefault="00E02B5D" w:rsidP="004D3569">
      <w:pPr>
        <w:pStyle w:val="Heading3"/>
        <w:rPr>
          <w:rFonts w:ascii="Noto Serif" w:hAnsi="Noto Serif" w:cs="Noto Serif"/>
          <w:lang w:val="en-GB"/>
        </w:rPr>
      </w:pPr>
      <w:bookmarkStart w:id="62" w:name="_Toc223691339"/>
      <w:r w:rsidRPr="00A06750">
        <w:rPr>
          <w:rFonts w:ascii="Noto Serif" w:hAnsi="Noto Serif" w:cs="Noto Serif"/>
          <w:lang w:val="en-GB"/>
        </w:rPr>
        <w:t>6.3.1 Theoretical and Clinical Knowledge</w:t>
      </w:r>
      <w:bookmarkEnd w:id="62"/>
    </w:p>
    <w:p w14:paraId="4E225A7F" w14:textId="77777777" w:rsidR="00E02B5D" w:rsidRPr="00A06750" w:rsidRDefault="00E02B5D" w:rsidP="00E02B5D">
      <w:pPr>
        <w:jc w:val="both"/>
        <w:rPr>
          <w:u w:val="single"/>
        </w:rPr>
      </w:pPr>
      <w:r w:rsidRPr="00A06750">
        <w:t>Countries will use assessment strategies appropriate to their needs. Progressively, there will be a move to a common approach to determining whether an individual is suitable to be recognised as a European Nephrologist, which includes a European examination. In order to harmonise training, from February 2020, the Specialty Certificate Examination (SCE) in Nephrology and the European Certificate in Nephrology that was originally developed between the UEMS Section of Nephrology, the European Renal Association (ERA) and Royal Colleges of Physicians of the UK became a single examination called the European Specialty Examination in Nephrology (</w:t>
      </w:r>
      <w:proofErr w:type="spellStart"/>
      <w:r w:rsidRPr="00A06750">
        <w:t>ESENeph</w:t>
      </w:r>
      <w:proofErr w:type="spellEnd"/>
      <w:r w:rsidRPr="00A06750">
        <w:t>).</w:t>
      </w:r>
    </w:p>
    <w:p w14:paraId="16F6A7E9" w14:textId="77777777" w:rsidR="00E02B5D" w:rsidRPr="00A06750" w:rsidRDefault="00E02B5D" w:rsidP="00E02B5D">
      <w:pPr>
        <w:jc w:val="both"/>
      </w:pPr>
    </w:p>
    <w:p w14:paraId="0F946419" w14:textId="3EE91C82" w:rsidR="00E02B5D" w:rsidRPr="00A06750" w:rsidRDefault="00E02B5D" w:rsidP="00E02B5D">
      <w:pPr>
        <w:jc w:val="both"/>
      </w:pPr>
      <w:r w:rsidRPr="00A06750">
        <w:t xml:space="preserve">This examination samples from the list of core clinical conditions shown above and tests knowledge in the areas of relevant science and clinical practice. The </w:t>
      </w:r>
      <w:proofErr w:type="spellStart"/>
      <w:r w:rsidRPr="00A06750">
        <w:t>ESENeph</w:t>
      </w:r>
      <w:proofErr w:type="spellEnd"/>
      <w:r w:rsidRPr="00A06750">
        <w:t xml:space="preserve"> is delivered across Europe approximately every 9 months. Whilst the </w:t>
      </w:r>
      <w:proofErr w:type="spellStart"/>
      <w:r w:rsidRPr="00A06750">
        <w:t>ESENeph</w:t>
      </w:r>
      <w:proofErr w:type="spellEnd"/>
      <w:r w:rsidRPr="00A06750">
        <w:t xml:space="preserve"> is not a mandatory examination, we recommend its use by training institutions as an assessment of knowledge (formative) during training. A final (summative) assessment towards the end of the period of training is recommended.</w:t>
      </w:r>
    </w:p>
    <w:p w14:paraId="4AD0CD60" w14:textId="77777777" w:rsidR="00E02B5D" w:rsidRPr="00A06750" w:rsidRDefault="00E02B5D" w:rsidP="00E02B5D">
      <w:pPr>
        <w:jc w:val="both"/>
      </w:pPr>
    </w:p>
    <w:p w14:paraId="4763C1DA" w14:textId="11B26ED6" w:rsidR="00E02B5D" w:rsidRPr="00A06750" w:rsidRDefault="00E02B5D" w:rsidP="004D3569">
      <w:pPr>
        <w:pStyle w:val="Heading3"/>
        <w:rPr>
          <w:rFonts w:ascii="Noto Serif" w:hAnsi="Noto Serif" w:cs="Noto Serif"/>
          <w:lang w:val="en-GB"/>
        </w:rPr>
      </w:pPr>
      <w:bookmarkStart w:id="63" w:name="_Toc223691340"/>
      <w:r w:rsidRPr="00A06750">
        <w:rPr>
          <w:rFonts w:ascii="Noto Serif" w:hAnsi="Noto Serif" w:cs="Noto Serif"/>
          <w:lang w:val="en-GB"/>
        </w:rPr>
        <w:t>6.3.2 Practical and Clinical Skills</w:t>
      </w:r>
      <w:bookmarkEnd w:id="63"/>
    </w:p>
    <w:p w14:paraId="5910AA33" w14:textId="77777777" w:rsidR="00E02B5D" w:rsidRPr="00A06750" w:rsidRDefault="00E02B5D" w:rsidP="00E02B5D">
      <w:pPr>
        <w:jc w:val="both"/>
      </w:pPr>
      <w:r w:rsidRPr="00A06750">
        <w:t>Assessment of skills in practical procedures will be performed in the training establishment. Such assessments may include, where appropriate, the use of simulation prior to an assessment in clinical practice. The evaluation of these skills should be collected in a portfolio. This portfolio should be used when applying for registration as a nephrologist.</w:t>
      </w:r>
    </w:p>
    <w:p w14:paraId="6F5E56D8" w14:textId="77777777" w:rsidR="00E02B5D" w:rsidRPr="00A06750" w:rsidRDefault="00E02B5D" w:rsidP="00E02B5D">
      <w:pPr>
        <w:jc w:val="both"/>
      </w:pPr>
    </w:p>
    <w:p w14:paraId="11368107" w14:textId="0552B9E0" w:rsidR="00E02B5D" w:rsidRPr="00A06750" w:rsidRDefault="00E02B5D" w:rsidP="004D3569">
      <w:pPr>
        <w:pStyle w:val="Heading3"/>
        <w:rPr>
          <w:rFonts w:ascii="Noto Serif" w:hAnsi="Noto Serif" w:cs="Noto Serif"/>
          <w:lang w:val="en-GB"/>
        </w:rPr>
      </w:pPr>
      <w:bookmarkStart w:id="64" w:name="_Toc223691341"/>
      <w:r w:rsidRPr="00A06750">
        <w:rPr>
          <w:rFonts w:ascii="Noto Serif" w:hAnsi="Noto Serif" w:cs="Noto Serif"/>
          <w:lang w:val="en-GB"/>
        </w:rPr>
        <w:lastRenderedPageBreak/>
        <w:t>6.3.3 Competences</w:t>
      </w:r>
      <w:bookmarkEnd w:id="64"/>
    </w:p>
    <w:p w14:paraId="64303DDD" w14:textId="32DE8E9A" w:rsidR="00304C62" w:rsidRPr="00A06750" w:rsidRDefault="00304C62" w:rsidP="00304C62">
      <w:pPr>
        <w:jc w:val="both"/>
      </w:pPr>
      <w:r w:rsidRPr="00A06750">
        <w:t xml:space="preserve">Competences, to the extent not described elsewhere in this ETR, are evaluated throughout training by Trainers and documented in the trainee’s portfolio. Assessment of competence is based on the trainee’s progressive ability to undertake defined clinical activities with increasing levels of independence, consistent with the principles of </w:t>
      </w:r>
      <w:proofErr w:type="spellStart"/>
      <w:r w:rsidRPr="00A06750">
        <w:t>Entrustable</w:t>
      </w:r>
      <w:proofErr w:type="spellEnd"/>
      <w:r w:rsidRPr="00A06750">
        <w:t xml:space="preserve"> Professional Activities (EPAs).</w:t>
      </w:r>
      <w:r w:rsidR="00375119" w:rsidRPr="00A06750">
        <w:t xml:space="preserve"> An EPA form should </w:t>
      </w:r>
      <w:r w:rsidR="004D3569" w:rsidRPr="00A06750">
        <w:t>comprise a clear description of the activity being assessed, the key components and competencies evaluated, the trainee’s reflective appraisal of their performance and level of competence, documented supervisor feedback, an explicit entrustment decision, and a development plan incorporating specific, measurable, achievable, relevant, and time-bound (SMART) goals for improvement. Accordingly, an EPA should not be regarded as a simple rating exercise, but rather as a structured assessment of the trainee’s readiness for independent practice, incorporating a formative feedback process that supports continuous professional development.</w:t>
      </w:r>
    </w:p>
    <w:p w14:paraId="7C9F8906" w14:textId="77777777" w:rsidR="00304C62" w:rsidRPr="00A06750" w:rsidRDefault="00304C62" w:rsidP="00304C62">
      <w:pPr>
        <w:jc w:val="both"/>
      </w:pPr>
    </w:p>
    <w:p w14:paraId="29C22B51" w14:textId="77777777" w:rsidR="00304C62" w:rsidRPr="00A06750" w:rsidRDefault="00304C62" w:rsidP="00304C62">
      <w:pPr>
        <w:jc w:val="both"/>
      </w:pPr>
      <w:r w:rsidRPr="00A06750">
        <w:t>Clinical experience will be assessed through review of the range and complexity of patients cared for by the trainee, with particular emphasis on activities for which the trainee has assumed personal responsibility under supervision. Evidence of engagement in these activities, including the level of supervision required, will be recorded in the trainee’s portfolio and logbook. Portfolio review will be undertaken regularly by the Trainer and trainee in a formative manner, facilitating reflection, identification of learning needs, and progression toward greater autonomy.</w:t>
      </w:r>
    </w:p>
    <w:p w14:paraId="594A9AC8" w14:textId="77777777" w:rsidR="00304C62" w:rsidRPr="00A06750" w:rsidRDefault="00304C62" w:rsidP="00304C62">
      <w:pPr>
        <w:jc w:val="both"/>
      </w:pPr>
    </w:p>
    <w:p w14:paraId="190488B6" w14:textId="77777777" w:rsidR="00304C62" w:rsidRPr="00A06750" w:rsidRDefault="00304C62" w:rsidP="00304C62">
      <w:pPr>
        <w:jc w:val="both"/>
      </w:pPr>
      <w:r w:rsidRPr="00A06750">
        <w:t>Progression through training will be guided by structured appraisal against EPAs, with entrustment decisions made by the Trainer based on observed performance, professional behaviour, and clinical judgment. The portfolio and logbook will also be reviewed in a summative manner by the local Programme Director, in conjunction with relevant Trainers with whom the trainee has worked, to confirm attainment of the expected level of competence.</w:t>
      </w:r>
    </w:p>
    <w:p w14:paraId="6EDB572F" w14:textId="77777777" w:rsidR="00304C62" w:rsidRPr="00A06750" w:rsidRDefault="00304C62" w:rsidP="00304C62">
      <w:pPr>
        <w:jc w:val="both"/>
      </w:pPr>
    </w:p>
    <w:p w14:paraId="5DFD7021" w14:textId="725437E7" w:rsidR="00304C62" w:rsidRPr="00A06750" w:rsidRDefault="00304C62" w:rsidP="00304C62">
      <w:pPr>
        <w:jc w:val="both"/>
      </w:pPr>
      <w:r w:rsidRPr="00A06750">
        <w:t>Assessment of professional behaviour forms an integral component of competency evaluation and is incorporated within EPA-based assessment. Tools such as 360-degree multi-source feedback (MSF) will be used, typically at the end of the first or second year of training, and may be applied more frequently in accordance with national practice or where concerns arise. The Programme Director will lead reflection and feedback discussions related to professional behaviour and entrustment decisions. Where required, appropriate guidance and support will be provided to the trainee. Local national standards regarding suitability for independent clinical practice will determine eligibility for appointment as a consultant or specialist.</w:t>
      </w:r>
    </w:p>
    <w:p w14:paraId="23F19321" w14:textId="77777777" w:rsidR="00A765FC" w:rsidRPr="00A06750" w:rsidRDefault="00A765FC" w:rsidP="00304C62">
      <w:pPr>
        <w:jc w:val="both"/>
      </w:pPr>
    </w:p>
    <w:p w14:paraId="72343380" w14:textId="232674D0" w:rsidR="003440C0" w:rsidRPr="00A06750" w:rsidRDefault="003440C0" w:rsidP="004B7ECF">
      <w:pPr>
        <w:pStyle w:val="Heading2"/>
        <w:jc w:val="both"/>
        <w:rPr>
          <w:rFonts w:ascii="Noto Serif" w:hAnsi="Noto Serif" w:cs="Noto Serif"/>
          <w:lang w:val="en-GB"/>
        </w:rPr>
      </w:pPr>
      <w:bookmarkStart w:id="65" w:name="_Toc223691342"/>
      <w:r w:rsidRPr="00A06750">
        <w:rPr>
          <w:rFonts w:ascii="Noto Serif" w:hAnsi="Noto Serif" w:cs="Noto Serif"/>
          <w:lang w:val="en-GB"/>
        </w:rPr>
        <w:lastRenderedPageBreak/>
        <w:t>6.</w:t>
      </w:r>
      <w:r w:rsidR="00E02B5D" w:rsidRPr="00A06750">
        <w:rPr>
          <w:rFonts w:ascii="Noto Serif" w:hAnsi="Noto Serif" w:cs="Noto Serif"/>
          <w:lang w:val="en-GB"/>
        </w:rPr>
        <w:t>4</w:t>
      </w:r>
      <w:r w:rsidRPr="00A06750">
        <w:rPr>
          <w:rFonts w:ascii="Noto Serif" w:hAnsi="Noto Serif" w:cs="Noto Serif"/>
          <w:lang w:val="en-GB"/>
        </w:rPr>
        <w:t xml:space="preserve"> Governance of </w:t>
      </w:r>
      <w:r w:rsidR="006A6D92" w:rsidRPr="00A06750">
        <w:rPr>
          <w:rFonts w:ascii="Noto Serif" w:hAnsi="Noto Serif" w:cs="Noto Serif"/>
          <w:lang w:val="en-GB"/>
        </w:rPr>
        <w:t>T</w:t>
      </w:r>
      <w:r w:rsidRPr="00A06750">
        <w:rPr>
          <w:rFonts w:ascii="Noto Serif" w:hAnsi="Noto Serif" w:cs="Noto Serif"/>
          <w:lang w:val="en-GB"/>
        </w:rPr>
        <w:t xml:space="preserve">raining </w:t>
      </w:r>
      <w:r w:rsidR="006A6D92" w:rsidRPr="00A06750">
        <w:rPr>
          <w:rFonts w:ascii="Noto Serif" w:hAnsi="Noto Serif" w:cs="Noto Serif"/>
          <w:lang w:val="en-GB"/>
        </w:rPr>
        <w:t>P</w:t>
      </w:r>
      <w:r w:rsidRPr="00A06750">
        <w:rPr>
          <w:rFonts w:ascii="Noto Serif" w:hAnsi="Noto Serif" w:cs="Noto Serif"/>
          <w:lang w:val="en-GB"/>
        </w:rPr>
        <w:t>rogramme</w:t>
      </w:r>
      <w:bookmarkEnd w:id="65"/>
    </w:p>
    <w:p w14:paraId="099166C9" w14:textId="6B0E7108" w:rsidR="00BD27F1" w:rsidRPr="00A06750" w:rsidRDefault="003440C0" w:rsidP="004B7ECF">
      <w:pPr>
        <w:jc w:val="both"/>
      </w:pPr>
      <w:r w:rsidRPr="00A06750">
        <w:t>The governance of an individual’s training programme will be the responsibility of the Programme Director and the institution(s) in which the training programme is being delivered. A trainer will be responsible to the Programme Director for delivering the required training in their area of practice.</w:t>
      </w:r>
    </w:p>
    <w:p w14:paraId="0DA9D0B9" w14:textId="77777777" w:rsidR="00392872" w:rsidRPr="00A06750" w:rsidRDefault="00392872" w:rsidP="004B7ECF">
      <w:pPr>
        <w:jc w:val="both"/>
      </w:pPr>
    </w:p>
    <w:p w14:paraId="1547C028" w14:textId="409D0A10" w:rsidR="00BD27F1" w:rsidRPr="00A06750" w:rsidRDefault="00CC1546" w:rsidP="004B7ECF">
      <w:pPr>
        <w:pStyle w:val="Heading1"/>
        <w:jc w:val="both"/>
        <w:rPr>
          <w:rFonts w:ascii="Noto Serif" w:hAnsi="Noto Serif" w:cs="Noto Serif"/>
          <w:lang w:val="en-GB"/>
        </w:rPr>
      </w:pPr>
      <w:bookmarkStart w:id="66" w:name="_Toc190186370"/>
      <w:bookmarkStart w:id="67" w:name="_Toc223691343"/>
      <w:r w:rsidRPr="00A06750">
        <w:rPr>
          <w:rFonts w:ascii="Noto Serif" w:hAnsi="Noto Serif" w:cs="Noto Serif"/>
          <w:lang w:val="en-GB"/>
        </w:rPr>
        <w:t>7.0 TRAINERS</w:t>
      </w:r>
      <w:bookmarkEnd w:id="66"/>
      <w:bookmarkEnd w:id="67"/>
    </w:p>
    <w:p w14:paraId="1335D59A" w14:textId="77777777" w:rsidR="009510DA" w:rsidRPr="00A06750" w:rsidRDefault="009510DA" w:rsidP="004B7ECF">
      <w:pPr>
        <w:jc w:val="both"/>
      </w:pPr>
    </w:p>
    <w:p w14:paraId="044B52FF" w14:textId="2CA9E2ED" w:rsidR="009510DA" w:rsidRPr="00A06750" w:rsidRDefault="004C4544" w:rsidP="004B7ECF">
      <w:pPr>
        <w:pStyle w:val="Heading2"/>
        <w:jc w:val="both"/>
        <w:rPr>
          <w:rFonts w:ascii="Noto Serif" w:hAnsi="Noto Serif" w:cs="Noto Serif"/>
          <w:lang w:val="en-GB"/>
        </w:rPr>
      </w:pPr>
      <w:bookmarkStart w:id="68" w:name="_Toc223691344"/>
      <w:r w:rsidRPr="00A06750">
        <w:rPr>
          <w:rFonts w:ascii="Noto Serif" w:hAnsi="Noto Serif" w:cs="Noto Serif"/>
          <w:lang w:val="en-GB"/>
        </w:rPr>
        <w:t xml:space="preserve">7.1 </w:t>
      </w:r>
      <w:r w:rsidR="00BD27F1" w:rsidRPr="00A06750">
        <w:rPr>
          <w:rFonts w:ascii="Noto Serif" w:hAnsi="Noto Serif" w:cs="Noto Serif"/>
          <w:lang w:val="en-GB"/>
        </w:rPr>
        <w:t xml:space="preserve">Role of </w:t>
      </w:r>
      <w:r w:rsidR="00942774" w:rsidRPr="00A06750">
        <w:rPr>
          <w:rFonts w:ascii="Noto Serif" w:hAnsi="Noto Serif" w:cs="Noto Serif"/>
          <w:lang w:val="en-GB"/>
        </w:rPr>
        <w:t>Programme Director and T</w:t>
      </w:r>
      <w:r w:rsidR="00BD27F1" w:rsidRPr="00A06750">
        <w:rPr>
          <w:rFonts w:ascii="Noto Serif" w:hAnsi="Noto Serif" w:cs="Noto Serif"/>
          <w:lang w:val="en-GB"/>
        </w:rPr>
        <w:t>rainers</w:t>
      </w:r>
      <w:bookmarkEnd w:id="68"/>
    </w:p>
    <w:p w14:paraId="53216B16" w14:textId="5E63427A" w:rsidR="00942774" w:rsidRPr="00A06750" w:rsidRDefault="00942774" w:rsidP="004B7ECF">
      <w:pPr>
        <w:jc w:val="both"/>
      </w:pPr>
      <w:r w:rsidRPr="00A06750">
        <w:t>Trainees will be supported through structured supervision and regular feedback at multiple levels throughout their nephrology training.</w:t>
      </w:r>
    </w:p>
    <w:p w14:paraId="04993106" w14:textId="77777777" w:rsidR="00942774" w:rsidRPr="00A06750" w:rsidRDefault="00942774" w:rsidP="004B7ECF">
      <w:pPr>
        <w:jc w:val="both"/>
      </w:pPr>
    </w:p>
    <w:p w14:paraId="7AD9654E" w14:textId="627E2ABD" w:rsidR="00942774" w:rsidRPr="00A06750" w:rsidRDefault="00942774" w:rsidP="004B7ECF">
      <w:pPr>
        <w:pStyle w:val="Heading3"/>
        <w:jc w:val="both"/>
        <w:rPr>
          <w:rFonts w:ascii="Noto Serif" w:hAnsi="Noto Serif" w:cs="Noto Serif"/>
          <w:lang w:val="en-GB"/>
        </w:rPr>
      </w:pPr>
      <w:bookmarkStart w:id="69" w:name="_Toc223691345"/>
      <w:r w:rsidRPr="00A06750">
        <w:rPr>
          <w:rFonts w:ascii="Noto Serif" w:hAnsi="Noto Serif" w:cs="Noto Serif"/>
          <w:lang w:val="en-GB"/>
        </w:rPr>
        <w:t>7.1.1 Role of Trainers</w:t>
      </w:r>
      <w:bookmarkEnd w:id="69"/>
    </w:p>
    <w:p w14:paraId="7DFE6E17" w14:textId="67C55417" w:rsidR="00942774" w:rsidRPr="00A06750" w:rsidRDefault="00942774" w:rsidP="004B7ECF">
      <w:pPr>
        <w:jc w:val="both"/>
      </w:pPr>
      <w:r w:rsidRPr="00A06750">
        <w:t>Each trainee will be assigned a Trainer, who is responsible for the day-to-day clinical supervision and educational development of the trainee. The Trainer’s duties include:</w:t>
      </w:r>
    </w:p>
    <w:p w14:paraId="347864ED" w14:textId="3CF396BA" w:rsidR="00942774" w:rsidRPr="00A06750" w:rsidRDefault="00942774" w:rsidP="009B027D">
      <w:pPr>
        <w:pStyle w:val="ListParagraph"/>
        <w:numPr>
          <w:ilvl w:val="0"/>
          <w:numId w:val="31"/>
        </w:numPr>
        <w:jc w:val="both"/>
        <w:rPr>
          <w:lang w:val="en-GB"/>
        </w:rPr>
      </w:pPr>
      <w:r w:rsidRPr="00A06750">
        <w:rPr>
          <w:lang w:val="en-GB"/>
        </w:rPr>
        <w:t>Supervising the trainee’s clinical work</w:t>
      </w:r>
    </w:p>
    <w:p w14:paraId="56BD9A75" w14:textId="682A61B7" w:rsidR="00942774" w:rsidRPr="00A06750" w:rsidRDefault="00942774" w:rsidP="009B027D">
      <w:pPr>
        <w:pStyle w:val="ListParagraph"/>
        <w:numPr>
          <w:ilvl w:val="0"/>
          <w:numId w:val="31"/>
        </w:numPr>
        <w:jc w:val="both"/>
        <w:rPr>
          <w:lang w:val="en-GB"/>
        </w:rPr>
      </w:pPr>
      <w:r w:rsidRPr="00A06750">
        <w:rPr>
          <w:lang w:val="en-GB"/>
        </w:rPr>
        <w:t>Providing regular, constructive feedback on performance</w:t>
      </w:r>
    </w:p>
    <w:p w14:paraId="757B8BE7" w14:textId="67EA30F7" w:rsidR="00942774" w:rsidRPr="00A06750" w:rsidRDefault="00942774" w:rsidP="009B027D">
      <w:pPr>
        <w:pStyle w:val="ListParagraph"/>
        <w:numPr>
          <w:ilvl w:val="0"/>
          <w:numId w:val="31"/>
        </w:numPr>
        <w:jc w:val="both"/>
        <w:rPr>
          <w:lang w:val="en-GB"/>
        </w:rPr>
      </w:pPr>
      <w:r w:rsidRPr="00A06750">
        <w:rPr>
          <w:lang w:val="en-GB"/>
        </w:rPr>
        <w:t xml:space="preserve">Conducting formal appraisals to assess progress, identify learning needs, and guide the trainee’s development toward greater responsibility and independence (e.g. using the concept of </w:t>
      </w:r>
      <w:bookmarkStart w:id="70" w:name="_Hlk213422935"/>
      <w:proofErr w:type="spellStart"/>
      <w:r w:rsidRPr="00A06750">
        <w:rPr>
          <w:lang w:val="en-GB"/>
        </w:rPr>
        <w:t>Entrustable</w:t>
      </w:r>
      <w:proofErr w:type="spellEnd"/>
      <w:r w:rsidRPr="00A06750">
        <w:rPr>
          <w:lang w:val="en-GB"/>
        </w:rPr>
        <w:t xml:space="preserve"> Professional Activities </w:t>
      </w:r>
      <w:bookmarkEnd w:id="70"/>
      <w:r w:rsidRPr="00A06750">
        <w:rPr>
          <w:lang w:val="en-GB"/>
        </w:rPr>
        <w:t>[EPAs])</w:t>
      </w:r>
    </w:p>
    <w:p w14:paraId="3334F9AC" w14:textId="1E6553F1" w:rsidR="00942774" w:rsidRPr="00A06750" w:rsidRDefault="00942774" w:rsidP="009B027D">
      <w:pPr>
        <w:pStyle w:val="ListParagraph"/>
        <w:numPr>
          <w:ilvl w:val="0"/>
          <w:numId w:val="31"/>
        </w:numPr>
        <w:jc w:val="both"/>
        <w:rPr>
          <w:lang w:val="en-GB"/>
        </w:rPr>
      </w:pPr>
      <w:r w:rsidRPr="00A06750">
        <w:rPr>
          <w:lang w:val="en-GB"/>
        </w:rPr>
        <w:t>Documenting appraisals in the trainee’s portfolio, which serves as a record of training activities and progress</w:t>
      </w:r>
    </w:p>
    <w:p w14:paraId="373B7879" w14:textId="305200B8" w:rsidR="00942774" w:rsidRPr="00A06750" w:rsidRDefault="00942774" w:rsidP="009B027D">
      <w:pPr>
        <w:pStyle w:val="ListParagraph"/>
        <w:numPr>
          <w:ilvl w:val="0"/>
          <w:numId w:val="31"/>
        </w:numPr>
        <w:jc w:val="both"/>
        <w:rPr>
          <w:lang w:val="en-GB"/>
        </w:rPr>
      </w:pPr>
      <w:r w:rsidRPr="00A06750">
        <w:rPr>
          <w:lang w:val="en-GB"/>
        </w:rPr>
        <w:t>Communicating regularly with the Programme Director by submitting structured assessments (e.g. every 3 months), or more frequently if needed</w:t>
      </w:r>
    </w:p>
    <w:p w14:paraId="23DB112D" w14:textId="77777777" w:rsidR="00942774" w:rsidRPr="00A06750" w:rsidRDefault="00942774" w:rsidP="004B7ECF">
      <w:pPr>
        <w:jc w:val="both"/>
      </w:pPr>
    </w:p>
    <w:p w14:paraId="67953F0B" w14:textId="1D3A795E" w:rsidR="00942774" w:rsidRPr="00A06750" w:rsidRDefault="00942774" w:rsidP="004B7ECF">
      <w:pPr>
        <w:pStyle w:val="Heading3"/>
        <w:jc w:val="both"/>
        <w:rPr>
          <w:rFonts w:ascii="Noto Serif" w:hAnsi="Noto Serif" w:cs="Noto Serif"/>
          <w:lang w:val="en-GB"/>
        </w:rPr>
      </w:pPr>
      <w:bookmarkStart w:id="71" w:name="_Toc223691346"/>
      <w:r w:rsidRPr="00A06750">
        <w:rPr>
          <w:rFonts w:ascii="Noto Serif" w:hAnsi="Noto Serif" w:cs="Noto Serif"/>
          <w:lang w:val="en-GB"/>
        </w:rPr>
        <w:t>7.1.2 Role of Programme Director</w:t>
      </w:r>
      <w:bookmarkEnd w:id="71"/>
    </w:p>
    <w:p w14:paraId="3C61BD0C" w14:textId="1837D7FD" w:rsidR="00942774" w:rsidRPr="00A06750" w:rsidRDefault="00942774" w:rsidP="004B7ECF">
      <w:pPr>
        <w:jc w:val="both"/>
      </w:pPr>
      <w:r w:rsidRPr="00A06750">
        <w:t>Each nephrology training programme will be led by a Programme Director, based within a training institution or a group/network of accredited institutions. The Programme Director’s responsibilities include:</w:t>
      </w:r>
    </w:p>
    <w:p w14:paraId="307C4743" w14:textId="148F43CB" w:rsidR="00942774" w:rsidRPr="00A06750" w:rsidRDefault="00942774" w:rsidP="009B027D">
      <w:pPr>
        <w:pStyle w:val="ListParagraph"/>
        <w:numPr>
          <w:ilvl w:val="0"/>
          <w:numId w:val="32"/>
        </w:numPr>
        <w:jc w:val="both"/>
        <w:rPr>
          <w:lang w:val="en-GB"/>
        </w:rPr>
      </w:pPr>
      <w:r w:rsidRPr="00A06750">
        <w:rPr>
          <w:lang w:val="en-GB"/>
        </w:rPr>
        <w:t>Allocating an appropriate Trainer for each trainee</w:t>
      </w:r>
    </w:p>
    <w:p w14:paraId="1FA652A4" w14:textId="572884FB" w:rsidR="00942774" w:rsidRPr="00A06750" w:rsidRDefault="00942774" w:rsidP="009B027D">
      <w:pPr>
        <w:pStyle w:val="ListParagraph"/>
        <w:numPr>
          <w:ilvl w:val="0"/>
          <w:numId w:val="32"/>
        </w:numPr>
        <w:jc w:val="both"/>
        <w:rPr>
          <w:lang w:val="en-GB"/>
        </w:rPr>
      </w:pPr>
      <w:r w:rsidRPr="00A06750">
        <w:rPr>
          <w:lang w:val="en-GB"/>
        </w:rPr>
        <w:t>Overseeing the overall progress of trainees in the programme</w:t>
      </w:r>
    </w:p>
    <w:p w14:paraId="53BCA6D1" w14:textId="228B0C72" w:rsidR="00942774" w:rsidRPr="00A06750" w:rsidRDefault="00942774" w:rsidP="009B027D">
      <w:pPr>
        <w:pStyle w:val="ListParagraph"/>
        <w:numPr>
          <w:ilvl w:val="0"/>
          <w:numId w:val="32"/>
        </w:numPr>
        <w:jc w:val="both"/>
        <w:rPr>
          <w:lang w:val="en-GB"/>
        </w:rPr>
      </w:pPr>
      <w:r w:rsidRPr="00A06750">
        <w:rPr>
          <w:lang w:val="en-GB"/>
        </w:rPr>
        <w:t>Receiving regular updates from Trainers on each trainee’s performance</w:t>
      </w:r>
    </w:p>
    <w:p w14:paraId="67C88B6F" w14:textId="4B69402A" w:rsidR="00942774" w:rsidRPr="00A06750" w:rsidRDefault="00942774" w:rsidP="009B027D">
      <w:pPr>
        <w:pStyle w:val="ListParagraph"/>
        <w:numPr>
          <w:ilvl w:val="0"/>
          <w:numId w:val="32"/>
        </w:numPr>
        <w:jc w:val="both"/>
        <w:rPr>
          <w:lang w:val="en-GB"/>
        </w:rPr>
      </w:pPr>
      <w:r w:rsidRPr="00A06750">
        <w:rPr>
          <w:lang w:val="en-GB"/>
        </w:rPr>
        <w:t>Meeting with each trainee at least annually to review their portfolio, assess overall training progress, and provide career and educational guidance</w:t>
      </w:r>
    </w:p>
    <w:p w14:paraId="18C343B6" w14:textId="1FCF616D" w:rsidR="00942774" w:rsidRPr="00A06750" w:rsidRDefault="00942774" w:rsidP="009B027D">
      <w:pPr>
        <w:pStyle w:val="ListParagraph"/>
        <w:numPr>
          <w:ilvl w:val="0"/>
          <w:numId w:val="32"/>
        </w:numPr>
        <w:jc w:val="both"/>
        <w:rPr>
          <w:lang w:val="en-GB"/>
        </w:rPr>
      </w:pPr>
      <w:r w:rsidRPr="00A06750">
        <w:rPr>
          <w:lang w:val="en-GB"/>
        </w:rPr>
        <w:t>Conducting appraisals with the trainee during these meetings, which include reviewing documented learning outcomes, clinical achievements, and feedback from Trainers</w:t>
      </w:r>
    </w:p>
    <w:p w14:paraId="160966D9" w14:textId="71D96817" w:rsidR="00942774" w:rsidRPr="00A06750" w:rsidRDefault="00942774" w:rsidP="009B027D">
      <w:pPr>
        <w:pStyle w:val="ListParagraph"/>
        <w:numPr>
          <w:ilvl w:val="0"/>
          <w:numId w:val="32"/>
        </w:numPr>
        <w:jc w:val="both"/>
        <w:rPr>
          <w:lang w:val="en-GB"/>
        </w:rPr>
      </w:pPr>
      <w:r w:rsidRPr="00A06750">
        <w:rPr>
          <w:lang w:val="en-GB"/>
        </w:rPr>
        <w:t>Ensuring that successive appraisals build upon previous ones to track development over time</w:t>
      </w:r>
    </w:p>
    <w:p w14:paraId="01BB627C" w14:textId="77777777" w:rsidR="00942774" w:rsidRPr="00A06750" w:rsidRDefault="00942774" w:rsidP="004B7ECF">
      <w:pPr>
        <w:jc w:val="both"/>
      </w:pPr>
    </w:p>
    <w:p w14:paraId="0CBDE5BF" w14:textId="77777777" w:rsidR="00942774" w:rsidRPr="00A06750" w:rsidRDefault="00942774" w:rsidP="004B7ECF">
      <w:pPr>
        <w:jc w:val="both"/>
      </w:pPr>
      <w:r w:rsidRPr="00A06750">
        <w:lastRenderedPageBreak/>
        <w:t>These appraisals, whether conducted by the Trainer or Programme Director, are formative and are not part of any summative or high-stakes assessment process. Their primary aim is to support the trainee’s learning and professional growth through continuous feedback and reflection.</w:t>
      </w:r>
    </w:p>
    <w:p w14:paraId="4801FB09" w14:textId="77777777" w:rsidR="00BD27F1" w:rsidRPr="00A06750" w:rsidRDefault="00BD27F1" w:rsidP="004B7ECF">
      <w:pPr>
        <w:jc w:val="both"/>
      </w:pPr>
    </w:p>
    <w:p w14:paraId="4FD15C5B" w14:textId="00AEC1C3" w:rsidR="00F679D8" w:rsidRPr="00A06750" w:rsidRDefault="004C4544" w:rsidP="004B7ECF">
      <w:pPr>
        <w:pStyle w:val="Heading2"/>
        <w:jc w:val="both"/>
        <w:rPr>
          <w:rFonts w:ascii="Noto Serif" w:hAnsi="Noto Serif" w:cs="Noto Serif"/>
          <w:lang w:val="en-GB"/>
        </w:rPr>
      </w:pPr>
      <w:bookmarkStart w:id="72" w:name="_Toc223691347"/>
      <w:r w:rsidRPr="00A06750">
        <w:rPr>
          <w:rFonts w:ascii="Noto Serif" w:hAnsi="Noto Serif" w:cs="Noto Serif"/>
          <w:lang w:val="en-GB"/>
        </w:rPr>
        <w:t xml:space="preserve">7.2 </w:t>
      </w:r>
      <w:r w:rsidR="00F679D8" w:rsidRPr="00A06750">
        <w:rPr>
          <w:rFonts w:ascii="Noto Serif" w:hAnsi="Noto Serif" w:cs="Noto Serif"/>
          <w:lang w:val="en-GB"/>
        </w:rPr>
        <w:t xml:space="preserve">Organization of </w:t>
      </w:r>
      <w:r w:rsidR="006A6D92" w:rsidRPr="00A06750">
        <w:rPr>
          <w:rFonts w:ascii="Noto Serif" w:hAnsi="Noto Serif" w:cs="Noto Serif"/>
          <w:lang w:val="en-GB"/>
        </w:rPr>
        <w:t>T</w:t>
      </w:r>
      <w:r w:rsidR="00F679D8" w:rsidRPr="00A06750">
        <w:rPr>
          <w:rFonts w:ascii="Noto Serif" w:hAnsi="Noto Serif" w:cs="Noto Serif"/>
          <w:lang w:val="en-GB"/>
        </w:rPr>
        <w:t>rainers</w:t>
      </w:r>
      <w:bookmarkEnd w:id="72"/>
    </w:p>
    <w:p w14:paraId="24A994EF" w14:textId="5A9D3D26" w:rsidR="009510DA" w:rsidRPr="00A06750" w:rsidRDefault="00002B81" w:rsidP="004B7ECF">
      <w:pPr>
        <w:jc w:val="both"/>
      </w:pPr>
      <w:r w:rsidRPr="00A06750">
        <w:t>Each training program</w:t>
      </w:r>
      <w:r w:rsidR="001C4FB6" w:rsidRPr="00A06750">
        <w:t>me</w:t>
      </w:r>
      <w:r w:rsidRPr="00A06750">
        <w:t xml:space="preserve"> must have a Programme Director </w:t>
      </w:r>
      <w:r w:rsidR="00F679D8" w:rsidRPr="00A06750">
        <w:t xml:space="preserve">who </w:t>
      </w:r>
      <w:r w:rsidRPr="00A06750">
        <w:t xml:space="preserve">ensures that all </w:t>
      </w:r>
      <w:r w:rsidR="009908F6" w:rsidRPr="00A06750">
        <w:t>T</w:t>
      </w:r>
      <w:r w:rsidRPr="00A06750">
        <w:t>rainers are accredited appropriately</w:t>
      </w:r>
      <w:r w:rsidR="00CC1AD0" w:rsidRPr="00A06750">
        <w:t xml:space="preserve"> by the recognised, local or national accreditation body</w:t>
      </w:r>
      <w:r w:rsidRPr="00A06750">
        <w:t xml:space="preserve">. Ideally, each training institution should have a minimum of two accredited </w:t>
      </w:r>
      <w:r w:rsidR="009908F6" w:rsidRPr="00A06750">
        <w:t>T</w:t>
      </w:r>
      <w:r w:rsidRPr="00A06750">
        <w:t>rainers.</w:t>
      </w:r>
    </w:p>
    <w:p w14:paraId="181B0FFC" w14:textId="77777777" w:rsidR="00555C6C" w:rsidRPr="00A06750" w:rsidRDefault="00555C6C" w:rsidP="004B7ECF">
      <w:pPr>
        <w:jc w:val="both"/>
      </w:pPr>
    </w:p>
    <w:p w14:paraId="0712BF31" w14:textId="0AFFF702" w:rsidR="00BF4054" w:rsidRPr="00A06750" w:rsidRDefault="00CC1546" w:rsidP="004B7ECF">
      <w:pPr>
        <w:pStyle w:val="Heading2"/>
        <w:jc w:val="both"/>
        <w:rPr>
          <w:rFonts w:ascii="Noto Serif" w:hAnsi="Noto Serif" w:cs="Noto Serif"/>
          <w:lang w:val="en-GB"/>
        </w:rPr>
      </w:pPr>
      <w:bookmarkStart w:id="73" w:name="_Toc190186371"/>
      <w:bookmarkStart w:id="74" w:name="_Toc223691348"/>
      <w:r w:rsidRPr="00A06750">
        <w:rPr>
          <w:rFonts w:ascii="Noto Serif" w:hAnsi="Noto Serif" w:cs="Noto Serif"/>
          <w:lang w:val="en-GB"/>
        </w:rPr>
        <w:t>7.</w:t>
      </w:r>
      <w:r w:rsidR="004C4544" w:rsidRPr="00A06750">
        <w:rPr>
          <w:rFonts w:ascii="Noto Serif" w:hAnsi="Noto Serif" w:cs="Noto Serif"/>
          <w:lang w:val="en-GB"/>
        </w:rPr>
        <w:t>3</w:t>
      </w:r>
      <w:r w:rsidRPr="00A06750">
        <w:rPr>
          <w:rFonts w:ascii="Noto Serif" w:hAnsi="Noto Serif" w:cs="Noto Serif"/>
          <w:lang w:val="en-GB"/>
        </w:rPr>
        <w:t xml:space="preserve"> Process for </w:t>
      </w:r>
      <w:r w:rsidR="006A6D92" w:rsidRPr="00A06750">
        <w:rPr>
          <w:rFonts w:ascii="Noto Serif" w:hAnsi="Noto Serif" w:cs="Noto Serif"/>
          <w:lang w:val="en-GB"/>
        </w:rPr>
        <w:t>R</w:t>
      </w:r>
      <w:r w:rsidRPr="00A06750">
        <w:rPr>
          <w:rFonts w:ascii="Noto Serif" w:hAnsi="Noto Serif" w:cs="Noto Serif"/>
          <w:lang w:val="en-GB"/>
        </w:rPr>
        <w:t xml:space="preserve">ecognition as </w:t>
      </w:r>
      <w:r w:rsidR="00555C6C" w:rsidRPr="00A06750">
        <w:rPr>
          <w:rFonts w:ascii="Noto Serif" w:hAnsi="Noto Serif" w:cs="Noto Serif"/>
          <w:lang w:val="en-GB"/>
        </w:rPr>
        <w:t>T</w:t>
      </w:r>
      <w:r w:rsidRPr="00A06750">
        <w:rPr>
          <w:rFonts w:ascii="Noto Serif" w:hAnsi="Noto Serif" w:cs="Noto Serif"/>
          <w:lang w:val="en-GB"/>
        </w:rPr>
        <w:t>rainer</w:t>
      </w:r>
      <w:bookmarkEnd w:id="73"/>
      <w:bookmarkEnd w:id="74"/>
    </w:p>
    <w:p w14:paraId="753D7697" w14:textId="77777777" w:rsidR="00BF4054" w:rsidRPr="00A06750" w:rsidRDefault="00BF4054" w:rsidP="004B7ECF">
      <w:pPr>
        <w:jc w:val="both"/>
        <w:rPr>
          <w:b/>
          <w:bCs/>
        </w:rPr>
      </w:pPr>
    </w:p>
    <w:p w14:paraId="51FB7D1C" w14:textId="0250B8F3" w:rsidR="00BF4054" w:rsidRPr="00A06750" w:rsidRDefault="00CC1546" w:rsidP="004B7ECF">
      <w:pPr>
        <w:pStyle w:val="Heading3"/>
        <w:jc w:val="both"/>
        <w:rPr>
          <w:rFonts w:ascii="Noto Serif" w:hAnsi="Noto Serif" w:cs="Noto Serif"/>
          <w:lang w:val="en-GB"/>
        </w:rPr>
      </w:pPr>
      <w:bookmarkStart w:id="75" w:name="_Toc190186372"/>
      <w:bookmarkStart w:id="76" w:name="_Toc223691349"/>
      <w:r w:rsidRPr="00A06750">
        <w:rPr>
          <w:rFonts w:ascii="Noto Serif" w:hAnsi="Noto Serif" w:cs="Noto Serif"/>
          <w:lang w:val="en-GB"/>
        </w:rPr>
        <w:t>7.</w:t>
      </w:r>
      <w:r w:rsidR="004C4544" w:rsidRPr="00A06750">
        <w:rPr>
          <w:rFonts w:ascii="Noto Serif" w:hAnsi="Noto Serif" w:cs="Noto Serif"/>
          <w:lang w:val="en-GB"/>
        </w:rPr>
        <w:t>3</w:t>
      </w:r>
      <w:r w:rsidRPr="00A06750">
        <w:rPr>
          <w:rFonts w:ascii="Noto Serif" w:hAnsi="Noto Serif" w:cs="Noto Serif"/>
          <w:lang w:val="en-GB"/>
        </w:rPr>
        <w:t xml:space="preserve">.1 </w:t>
      </w:r>
      <w:r w:rsidR="001633C8" w:rsidRPr="00A06750">
        <w:rPr>
          <w:rFonts w:ascii="Noto Serif" w:hAnsi="Noto Serif" w:cs="Noto Serif"/>
          <w:lang w:val="en-GB"/>
        </w:rPr>
        <w:t xml:space="preserve">Required </w:t>
      </w:r>
      <w:r w:rsidR="009908F6" w:rsidRPr="00A06750">
        <w:rPr>
          <w:rFonts w:ascii="Noto Serif" w:hAnsi="Noto Serif" w:cs="Noto Serif"/>
          <w:lang w:val="en-GB"/>
        </w:rPr>
        <w:t>Qualification and Experience</w:t>
      </w:r>
      <w:bookmarkEnd w:id="75"/>
      <w:r w:rsidR="009908F6" w:rsidRPr="00A06750">
        <w:rPr>
          <w:rFonts w:ascii="Noto Serif" w:hAnsi="Noto Serif" w:cs="Noto Serif"/>
          <w:lang w:val="en-GB"/>
        </w:rPr>
        <w:t xml:space="preserve"> of Director and </w:t>
      </w:r>
      <w:r w:rsidR="00555C6C" w:rsidRPr="00A06750">
        <w:rPr>
          <w:rFonts w:ascii="Noto Serif" w:hAnsi="Noto Serif" w:cs="Noto Serif"/>
          <w:lang w:val="en-GB"/>
        </w:rPr>
        <w:t>T</w:t>
      </w:r>
      <w:r w:rsidR="00F679D8" w:rsidRPr="00A06750">
        <w:rPr>
          <w:rFonts w:ascii="Noto Serif" w:hAnsi="Noto Serif" w:cs="Noto Serif"/>
          <w:lang w:val="en-GB"/>
        </w:rPr>
        <w:t>rainers</w:t>
      </w:r>
      <w:bookmarkEnd w:id="76"/>
    </w:p>
    <w:p w14:paraId="3D629058" w14:textId="197F9BFA" w:rsidR="00F679D8" w:rsidRPr="00A06750" w:rsidRDefault="00CC1546" w:rsidP="004B7ECF">
      <w:pPr>
        <w:spacing w:after="120"/>
        <w:jc w:val="both"/>
      </w:pPr>
      <w:r w:rsidRPr="00A06750">
        <w:t xml:space="preserve">The </w:t>
      </w:r>
      <w:r w:rsidR="00E75B50" w:rsidRPr="00A06750">
        <w:t>Programme Director</w:t>
      </w:r>
      <w:r w:rsidRPr="00A06750">
        <w:t xml:space="preserve"> must be a highly qualified nephrologist with substantial </w:t>
      </w:r>
      <w:r w:rsidR="00BD27F1" w:rsidRPr="00A06750">
        <w:t xml:space="preserve">clinical </w:t>
      </w:r>
      <w:r w:rsidRPr="00A06750">
        <w:t xml:space="preserve">experience in both trainee education and organizational activities. </w:t>
      </w:r>
      <w:r w:rsidR="001633C8" w:rsidRPr="00A06750">
        <w:t xml:space="preserve">Supervision and assessment of a trainee should not be limited to </w:t>
      </w:r>
      <w:r w:rsidR="009908F6" w:rsidRPr="00A06750">
        <w:t>one</w:t>
      </w:r>
      <w:r w:rsidR="001633C8" w:rsidRPr="00A06750">
        <w:t xml:space="preserve"> </w:t>
      </w:r>
      <w:r w:rsidR="009908F6" w:rsidRPr="00A06750">
        <w:t>T</w:t>
      </w:r>
      <w:r w:rsidR="001633C8" w:rsidRPr="00A06750">
        <w:t xml:space="preserve">rainer, and preferably consist of </w:t>
      </w:r>
      <w:r w:rsidR="009908F6" w:rsidRPr="00A06750">
        <w:t xml:space="preserve">three </w:t>
      </w:r>
      <w:r w:rsidR="001633C8" w:rsidRPr="00A06750">
        <w:t>or more persons.</w:t>
      </w:r>
    </w:p>
    <w:p w14:paraId="3F69D3AE" w14:textId="51B1A52A" w:rsidR="009510DA" w:rsidRPr="00A06750" w:rsidRDefault="00CC1546" w:rsidP="004B7ECF">
      <w:pPr>
        <w:spacing w:after="120"/>
        <w:jc w:val="both"/>
      </w:pPr>
      <w:r w:rsidRPr="00A06750">
        <w:t xml:space="preserve">Trainers should be registered </w:t>
      </w:r>
      <w:r w:rsidR="002B7905" w:rsidRPr="00A06750">
        <w:t xml:space="preserve">specialist </w:t>
      </w:r>
      <w:r w:rsidRPr="00A06750">
        <w:t>practitioners</w:t>
      </w:r>
      <w:r w:rsidR="001633C8" w:rsidRPr="00A06750">
        <w:t xml:space="preserve"> (at least </w:t>
      </w:r>
      <w:r w:rsidR="009908F6" w:rsidRPr="00A06750">
        <w:t>two</w:t>
      </w:r>
      <w:r w:rsidR="001633C8" w:rsidRPr="00A06750">
        <w:t xml:space="preserve"> years)</w:t>
      </w:r>
      <w:r w:rsidRPr="00A06750">
        <w:t xml:space="preserve">, recognized as nephrology specialists in their respective countries, and meet all national accreditation and training requirements to serve as </w:t>
      </w:r>
      <w:r w:rsidR="009908F6" w:rsidRPr="00A06750">
        <w:t>T</w:t>
      </w:r>
      <w:r w:rsidRPr="00A06750">
        <w:t xml:space="preserve">rainers. The training of these </w:t>
      </w:r>
      <w:r w:rsidR="009908F6" w:rsidRPr="00A06750">
        <w:t>T</w:t>
      </w:r>
      <w:r w:rsidRPr="00A06750">
        <w:t>rainers follows national regulations and is aligned with the EU Directive on Professional Qualifications, where applicable.</w:t>
      </w:r>
    </w:p>
    <w:p w14:paraId="23316859" w14:textId="77777777" w:rsidR="004A4B7C" w:rsidRPr="00A06750" w:rsidRDefault="004A4B7C" w:rsidP="004B7ECF">
      <w:pPr>
        <w:spacing w:after="120"/>
        <w:jc w:val="both"/>
      </w:pPr>
    </w:p>
    <w:p w14:paraId="713DB382" w14:textId="48B2E2C8" w:rsidR="00BF4054" w:rsidRPr="00A06750" w:rsidRDefault="00CC1546" w:rsidP="004B7ECF">
      <w:pPr>
        <w:pStyle w:val="Heading3"/>
        <w:jc w:val="both"/>
        <w:rPr>
          <w:rFonts w:ascii="Noto Serif" w:hAnsi="Noto Serif" w:cs="Noto Serif"/>
          <w:lang w:val="en-GB"/>
        </w:rPr>
      </w:pPr>
      <w:bookmarkStart w:id="77" w:name="_Toc190186373"/>
      <w:bookmarkStart w:id="78" w:name="_Toc223691350"/>
      <w:r w:rsidRPr="00A06750">
        <w:rPr>
          <w:rFonts w:ascii="Noto Serif" w:hAnsi="Noto Serif" w:cs="Noto Serif"/>
          <w:lang w:val="en-GB"/>
        </w:rPr>
        <w:t>7.</w:t>
      </w:r>
      <w:r w:rsidR="004C4544" w:rsidRPr="00A06750">
        <w:rPr>
          <w:rFonts w:ascii="Noto Serif" w:hAnsi="Noto Serif" w:cs="Noto Serif"/>
          <w:lang w:val="en-GB"/>
        </w:rPr>
        <w:t>3</w:t>
      </w:r>
      <w:r w:rsidRPr="00A06750">
        <w:rPr>
          <w:rFonts w:ascii="Noto Serif" w:hAnsi="Noto Serif" w:cs="Noto Serif"/>
          <w:lang w:val="en-GB"/>
        </w:rPr>
        <w:t xml:space="preserve">.2 Core </w:t>
      </w:r>
      <w:r w:rsidR="009908F6" w:rsidRPr="00A06750">
        <w:rPr>
          <w:rFonts w:ascii="Noto Serif" w:hAnsi="Noto Serif" w:cs="Noto Serif"/>
          <w:lang w:val="en-GB"/>
        </w:rPr>
        <w:t>C</w:t>
      </w:r>
      <w:r w:rsidRPr="00A06750">
        <w:rPr>
          <w:rFonts w:ascii="Noto Serif" w:hAnsi="Noto Serif" w:cs="Noto Serif"/>
          <w:lang w:val="en-GB"/>
        </w:rPr>
        <w:t xml:space="preserve">ompetencies for </w:t>
      </w:r>
      <w:r w:rsidR="009908F6" w:rsidRPr="00A06750">
        <w:rPr>
          <w:rFonts w:ascii="Noto Serif" w:hAnsi="Noto Serif" w:cs="Noto Serif"/>
          <w:lang w:val="en-GB"/>
        </w:rPr>
        <w:t>T</w:t>
      </w:r>
      <w:r w:rsidRPr="00A06750">
        <w:rPr>
          <w:rFonts w:ascii="Noto Serif" w:hAnsi="Noto Serif" w:cs="Noto Serif"/>
          <w:lang w:val="en-GB"/>
        </w:rPr>
        <w:t>rainers</w:t>
      </w:r>
      <w:bookmarkEnd w:id="77"/>
      <w:bookmarkEnd w:id="78"/>
    </w:p>
    <w:p w14:paraId="43B45F9A" w14:textId="2A7056E5" w:rsidR="00BF4054" w:rsidRPr="00A06750" w:rsidRDefault="00CC1546" w:rsidP="004B7ECF">
      <w:pPr>
        <w:jc w:val="both"/>
      </w:pPr>
      <w:r w:rsidRPr="00A06750">
        <w:t xml:space="preserve">Trainers should be well-versed in all aspects of the nephrology curriculum as it applies to their country. They must have experience in teaching and supporting learners, with the ability to identify the learning needs of trainees and guide them in achieving their educational and clinical goals. Additionally, </w:t>
      </w:r>
      <w:r w:rsidR="009908F6" w:rsidRPr="00A06750">
        <w:t>T</w:t>
      </w:r>
      <w:r w:rsidRPr="00A06750">
        <w:t xml:space="preserve">rainers should be capable of recognizing unsatisfactory professional </w:t>
      </w:r>
      <w:proofErr w:type="spellStart"/>
      <w:r w:rsidRPr="00A06750">
        <w:t>behavior</w:t>
      </w:r>
      <w:proofErr w:type="spellEnd"/>
      <w:r w:rsidRPr="00A06750">
        <w:t xml:space="preserve"> in trainees and implementing supportive measures. They must also be trained in the principles and practices of medical education.</w:t>
      </w:r>
      <w:r w:rsidR="00EB5249" w:rsidRPr="00A06750">
        <w:t xml:space="preserve"> It is desirable that all </w:t>
      </w:r>
      <w:r w:rsidR="009908F6" w:rsidRPr="00A06750">
        <w:t>T</w:t>
      </w:r>
      <w:r w:rsidR="00EB5249" w:rsidRPr="00A06750">
        <w:t xml:space="preserve">rainers complete </w:t>
      </w:r>
      <w:r w:rsidR="009908F6" w:rsidRPr="00A06750">
        <w:t>a</w:t>
      </w:r>
      <w:r w:rsidR="00EB5249" w:rsidRPr="00A06750">
        <w:t xml:space="preserve"> “Train the Trainer” course.</w:t>
      </w:r>
    </w:p>
    <w:p w14:paraId="7805C97C" w14:textId="77777777" w:rsidR="00FB2877" w:rsidRPr="00A06750" w:rsidRDefault="00FB2877" w:rsidP="004B7ECF">
      <w:pPr>
        <w:jc w:val="both"/>
      </w:pPr>
    </w:p>
    <w:p w14:paraId="79C46AC9" w14:textId="5E8B6D90" w:rsidR="00BF4054" w:rsidRPr="00A06750" w:rsidRDefault="00CC1546" w:rsidP="004B7ECF">
      <w:pPr>
        <w:pStyle w:val="Heading2"/>
        <w:jc w:val="both"/>
        <w:rPr>
          <w:rFonts w:ascii="Noto Serif" w:hAnsi="Noto Serif" w:cs="Noto Serif"/>
          <w:lang w:val="en-GB"/>
        </w:rPr>
      </w:pPr>
      <w:bookmarkStart w:id="79" w:name="_Toc190186374"/>
      <w:bookmarkStart w:id="80" w:name="_Toc223691351"/>
      <w:r w:rsidRPr="00A06750">
        <w:rPr>
          <w:rFonts w:ascii="Noto Serif" w:hAnsi="Noto Serif" w:cs="Noto Serif"/>
          <w:lang w:val="en-GB"/>
        </w:rPr>
        <w:t>7.</w:t>
      </w:r>
      <w:r w:rsidR="004C4544" w:rsidRPr="00A06750">
        <w:rPr>
          <w:rFonts w:ascii="Noto Serif" w:hAnsi="Noto Serif" w:cs="Noto Serif"/>
          <w:lang w:val="en-GB"/>
        </w:rPr>
        <w:t>4</w:t>
      </w:r>
      <w:r w:rsidRPr="00A06750">
        <w:rPr>
          <w:rFonts w:ascii="Noto Serif" w:hAnsi="Noto Serif" w:cs="Noto Serif"/>
          <w:lang w:val="en-GB"/>
        </w:rPr>
        <w:t xml:space="preserve"> Quality </w:t>
      </w:r>
      <w:r w:rsidR="009908F6" w:rsidRPr="00A06750">
        <w:rPr>
          <w:rFonts w:ascii="Noto Serif" w:hAnsi="Noto Serif" w:cs="Noto Serif"/>
          <w:lang w:val="en-GB"/>
        </w:rPr>
        <w:t>M</w:t>
      </w:r>
      <w:r w:rsidRPr="00A06750">
        <w:rPr>
          <w:rFonts w:ascii="Noto Serif" w:hAnsi="Noto Serif" w:cs="Noto Serif"/>
          <w:lang w:val="en-GB"/>
        </w:rPr>
        <w:t xml:space="preserve">anagement for </w:t>
      </w:r>
      <w:r w:rsidR="009908F6" w:rsidRPr="00A06750">
        <w:rPr>
          <w:rFonts w:ascii="Noto Serif" w:hAnsi="Noto Serif" w:cs="Noto Serif"/>
          <w:lang w:val="en-GB"/>
        </w:rPr>
        <w:t>T</w:t>
      </w:r>
      <w:r w:rsidRPr="00A06750">
        <w:rPr>
          <w:rFonts w:ascii="Noto Serif" w:hAnsi="Noto Serif" w:cs="Noto Serif"/>
          <w:lang w:val="en-GB"/>
        </w:rPr>
        <w:t>rainers</w:t>
      </w:r>
      <w:bookmarkEnd w:id="79"/>
      <w:bookmarkEnd w:id="80"/>
    </w:p>
    <w:p w14:paraId="159A47B5" w14:textId="614C91A7" w:rsidR="00DD0BBF" w:rsidRPr="00A06750" w:rsidRDefault="00CC1546" w:rsidP="004B7ECF">
      <w:pPr>
        <w:spacing w:after="160" w:line="259" w:lineRule="auto"/>
        <w:jc w:val="both"/>
      </w:pPr>
      <w:r w:rsidRPr="00A06750">
        <w:t xml:space="preserve">It is the responsibility of </w:t>
      </w:r>
      <w:r w:rsidR="00E75B50" w:rsidRPr="00A06750">
        <w:t>Programme Director</w:t>
      </w:r>
      <w:r w:rsidRPr="00A06750">
        <w:t xml:space="preserve"> to ensure a high quality of</w:t>
      </w:r>
      <w:r w:rsidR="009908F6" w:rsidRPr="00A06750">
        <w:t>,</w:t>
      </w:r>
      <w:r w:rsidR="00F314F2" w:rsidRPr="00A06750">
        <w:t xml:space="preserve"> and accreditation</w:t>
      </w:r>
      <w:r w:rsidR="009908F6" w:rsidRPr="00A06750">
        <w:t xml:space="preserve"> </w:t>
      </w:r>
      <w:r w:rsidR="00F314F2" w:rsidRPr="00A06750">
        <w:t>of</w:t>
      </w:r>
      <w:r w:rsidR="009908F6" w:rsidRPr="00A06750">
        <w:t>,</w:t>
      </w:r>
      <w:r w:rsidRPr="00A06750">
        <w:t xml:space="preserve"> the </w:t>
      </w:r>
      <w:r w:rsidR="009908F6" w:rsidRPr="00A06750">
        <w:t>T</w:t>
      </w:r>
      <w:r w:rsidRPr="00A06750">
        <w:t xml:space="preserve">rainers. This should be done according to national guidelines and legislation. It is </w:t>
      </w:r>
      <w:r w:rsidR="00EB5249" w:rsidRPr="00A06750">
        <w:t>preferable</w:t>
      </w:r>
      <w:r w:rsidR="001633C8" w:rsidRPr="00A06750">
        <w:t xml:space="preserve"> </w:t>
      </w:r>
      <w:r w:rsidRPr="00A06750">
        <w:t xml:space="preserve">that </w:t>
      </w:r>
      <w:r w:rsidR="009908F6" w:rsidRPr="00A06750">
        <w:t>T</w:t>
      </w:r>
      <w:r w:rsidRPr="00A06750">
        <w:t xml:space="preserve">rainers and </w:t>
      </w:r>
      <w:r w:rsidR="00E75B50" w:rsidRPr="00A06750">
        <w:t>Programme Director</w:t>
      </w:r>
      <w:r w:rsidRPr="00A06750">
        <w:t>s will have their job description agreed with their employer</w:t>
      </w:r>
      <w:r w:rsidR="00002B81" w:rsidRPr="00A06750">
        <w:t>,</w:t>
      </w:r>
      <w:r w:rsidRPr="00A06750">
        <w:t xml:space="preserve"> which will allow them sufficient time each week for support of trainees and</w:t>
      </w:r>
      <w:r w:rsidR="00002B81" w:rsidRPr="00A06750">
        <w:t>,</w:t>
      </w:r>
      <w:r w:rsidRPr="00A06750">
        <w:t xml:space="preserve"> in the case of </w:t>
      </w:r>
      <w:r w:rsidR="00E75B50" w:rsidRPr="00A06750">
        <w:t>Programme Director</w:t>
      </w:r>
      <w:r w:rsidRPr="00A06750">
        <w:t>s</w:t>
      </w:r>
      <w:r w:rsidR="00002B81" w:rsidRPr="00A06750">
        <w:t>,</w:t>
      </w:r>
      <w:r w:rsidRPr="00A06750">
        <w:t xml:space="preserve"> sufficient time for their work with </w:t>
      </w:r>
      <w:r w:rsidR="009908F6" w:rsidRPr="00A06750">
        <w:t>T</w:t>
      </w:r>
      <w:r w:rsidRPr="00A06750">
        <w:t xml:space="preserve">rainers. The ratio between the number of </w:t>
      </w:r>
      <w:r w:rsidR="009908F6" w:rsidRPr="00A06750">
        <w:t>T</w:t>
      </w:r>
      <w:r w:rsidRPr="00A06750">
        <w:t xml:space="preserve">rainers and the number of </w:t>
      </w:r>
      <w:r w:rsidRPr="00A06750">
        <w:lastRenderedPageBreak/>
        <w:t xml:space="preserve">trainees should allow close personal supervision of the trainee during his/her training. Trainers will collaborate with trainees, the </w:t>
      </w:r>
      <w:r w:rsidR="00E75B50" w:rsidRPr="00A06750">
        <w:t>Programme Director</w:t>
      </w:r>
      <w:r w:rsidRPr="00A06750">
        <w:t xml:space="preserve"> and their Institution to ensure that the delivery of training is optimal. The educational work of </w:t>
      </w:r>
      <w:r w:rsidR="009908F6" w:rsidRPr="00A06750">
        <w:t>T</w:t>
      </w:r>
      <w:r w:rsidRPr="00A06750">
        <w:t xml:space="preserve">rainers and </w:t>
      </w:r>
      <w:r w:rsidR="00E75B50" w:rsidRPr="00A06750">
        <w:t>Programme Director</w:t>
      </w:r>
      <w:r w:rsidRPr="00A06750">
        <w:t>s will be appraised typically on no less tha</w:t>
      </w:r>
      <w:r w:rsidR="002B7905" w:rsidRPr="00A06750">
        <w:t>n</w:t>
      </w:r>
      <w:r w:rsidRPr="00A06750">
        <w:t xml:space="preserve"> an annual basis within their Department/Institution</w:t>
      </w:r>
      <w:r w:rsidR="009908F6" w:rsidRPr="00A06750">
        <w:t>,</w:t>
      </w:r>
      <w:r w:rsidRPr="00A06750">
        <w:t xml:space="preserve"> as local circumstances determine. </w:t>
      </w:r>
      <w:r w:rsidR="00002B81" w:rsidRPr="00A06750">
        <w:t xml:space="preserve">Feedback from trainees will assist in this regard. </w:t>
      </w:r>
      <w:r w:rsidRPr="00A06750">
        <w:t xml:space="preserve">Educational support </w:t>
      </w:r>
      <w:r w:rsidR="003F6C05" w:rsidRPr="00A06750">
        <w:t xml:space="preserve">and accreditation </w:t>
      </w:r>
      <w:r w:rsidRPr="00A06750">
        <w:t xml:space="preserve">of </w:t>
      </w:r>
      <w:r w:rsidR="009908F6" w:rsidRPr="00A06750">
        <w:t>T</w:t>
      </w:r>
      <w:r w:rsidRPr="00A06750">
        <w:t xml:space="preserve">rainers and </w:t>
      </w:r>
      <w:r w:rsidR="00E75B50" w:rsidRPr="00A06750">
        <w:t>Programme Director</w:t>
      </w:r>
      <w:r w:rsidRPr="00A06750">
        <w:t>s will be provided by their Department and Institution, their National Medical Association and through the UEMS</w:t>
      </w:r>
      <w:r w:rsidR="009908F6" w:rsidRPr="00A06750">
        <w:t xml:space="preserve"> Section of Nephrology</w:t>
      </w:r>
      <w:r w:rsidRPr="00A06750">
        <w:t>.</w:t>
      </w:r>
    </w:p>
    <w:p w14:paraId="0852FC85" w14:textId="77777777" w:rsidR="00392872" w:rsidRPr="00A06750" w:rsidRDefault="00392872" w:rsidP="004B7ECF">
      <w:pPr>
        <w:spacing w:after="160" w:line="259" w:lineRule="auto"/>
        <w:jc w:val="both"/>
      </w:pPr>
    </w:p>
    <w:p w14:paraId="154B6871" w14:textId="77777777" w:rsidR="00BF4054" w:rsidRPr="00A06750" w:rsidRDefault="00CC1546" w:rsidP="004B7ECF">
      <w:pPr>
        <w:pStyle w:val="Heading1"/>
        <w:jc w:val="both"/>
        <w:rPr>
          <w:rFonts w:ascii="Noto Serif" w:hAnsi="Noto Serif" w:cs="Noto Serif"/>
          <w:lang w:val="en-GB"/>
        </w:rPr>
      </w:pPr>
      <w:bookmarkStart w:id="81" w:name="_Toc190186375"/>
      <w:bookmarkStart w:id="82" w:name="_Toc223691352"/>
      <w:r w:rsidRPr="00A06750">
        <w:rPr>
          <w:rFonts w:ascii="Noto Serif" w:hAnsi="Noto Serif" w:cs="Noto Serif"/>
          <w:lang w:val="en-GB"/>
        </w:rPr>
        <w:t>8.0 TRAINING REQUIREMENTS FOR TRAINING INSTITUTIONS</w:t>
      </w:r>
      <w:bookmarkEnd w:id="81"/>
      <w:bookmarkEnd w:id="82"/>
    </w:p>
    <w:p w14:paraId="64E69E99" w14:textId="7BCAE1F7" w:rsidR="00BF4054" w:rsidRPr="00A06750" w:rsidRDefault="00CC1546" w:rsidP="004B7ECF">
      <w:pPr>
        <w:jc w:val="both"/>
        <w:rPr>
          <w:b/>
          <w:bCs/>
        </w:rPr>
      </w:pPr>
      <w:r w:rsidRPr="00A06750">
        <w:t>(if not covered by EU Directive on Professional Qualifications)</w:t>
      </w:r>
    </w:p>
    <w:p w14:paraId="7E5F4804" w14:textId="77777777" w:rsidR="00BF4054" w:rsidRPr="00A06750" w:rsidRDefault="00BF4054" w:rsidP="004B7ECF">
      <w:pPr>
        <w:jc w:val="both"/>
        <w:rPr>
          <w:b/>
          <w:bCs/>
        </w:rPr>
      </w:pPr>
    </w:p>
    <w:p w14:paraId="285ACBFF" w14:textId="77777777" w:rsidR="00BF4054" w:rsidRPr="00A06750" w:rsidRDefault="00CC1546" w:rsidP="004B7ECF">
      <w:pPr>
        <w:pStyle w:val="Heading2"/>
        <w:jc w:val="both"/>
        <w:rPr>
          <w:rFonts w:ascii="Noto Serif" w:hAnsi="Noto Serif" w:cs="Noto Serif"/>
          <w:lang w:val="en-GB"/>
        </w:rPr>
      </w:pPr>
      <w:bookmarkStart w:id="83" w:name="_Toc190186376"/>
      <w:bookmarkStart w:id="84" w:name="_Toc223691353"/>
      <w:r w:rsidRPr="00A06750">
        <w:rPr>
          <w:rFonts w:ascii="Noto Serif" w:hAnsi="Noto Serif" w:cs="Noto Serif"/>
          <w:lang w:val="en-GB"/>
        </w:rPr>
        <w:t>8.1 Clinical Facilities and Exposure</w:t>
      </w:r>
      <w:bookmarkEnd w:id="83"/>
      <w:bookmarkEnd w:id="84"/>
    </w:p>
    <w:p w14:paraId="23D9994B" w14:textId="55339934" w:rsidR="00390D42" w:rsidRPr="00A06750" w:rsidRDefault="007D02F0" w:rsidP="004B7ECF">
      <w:pPr>
        <w:jc w:val="both"/>
      </w:pPr>
      <w:r w:rsidRPr="00A06750">
        <w:t>To ensure comprehensive clinical training, institutions</w:t>
      </w:r>
      <w:r w:rsidR="005E64EA" w:rsidRPr="00A06750">
        <w:t xml:space="preserve"> in university hospitals</w:t>
      </w:r>
      <w:r w:rsidRPr="00A06750">
        <w:t xml:space="preserve"> should have well-equipped facilities for outpatient care, emergency services, ICU, dialysis department, surgery facilities and inpatient management. This includes access to acute dialysis units, continuous </w:t>
      </w:r>
      <w:r w:rsidR="00B14C6B" w:rsidRPr="00A06750">
        <w:t>kidney</w:t>
      </w:r>
      <w:r w:rsidRPr="00A06750">
        <w:t xml:space="preserve"> replacement therapy, home dialysis therapies, and kidney transplantation services. If these resources are not available within a single institution, trainees should be given the opportunity to gain exposure to such services at another institution during their training.</w:t>
      </w:r>
      <w:r w:rsidR="00390D42" w:rsidRPr="00A06750">
        <w:t xml:space="preserve"> </w:t>
      </w:r>
      <w:r w:rsidR="00B55CE1" w:rsidRPr="00A06750">
        <w:t>Adequate t</w:t>
      </w:r>
      <w:r w:rsidR="00390D42" w:rsidRPr="00A06750">
        <w:t>eaching personnel (trainers, supervisors and teachers</w:t>
      </w:r>
      <w:r w:rsidR="00B55CE1" w:rsidRPr="00A06750">
        <w:t xml:space="preserve"> e.g., other consultant physician</w:t>
      </w:r>
      <w:r w:rsidR="00A765FC" w:rsidRPr="00A06750">
        <w:t>s</w:t>
      </w:r>
      <w:r w:rsidR="00390D42" w:rsidRPr="00A06750">
        <w:t xml:space="preserve">) should be allocated to </w:t>
      </w:r>
      <w:r w:rsidR="00A765FC" w:rsidRPr="00A06750">
        <w:t xml:space="preserve">each </w:t>
      </w:r>
      <w:r w:rsidR="00390D42" w:rsidRPr="00A06750">
        <w:t xml:space="preserve">Training Institution to enable the safe and effective delivery of all aspects of training. Manpower planning should be monitored regularly and adjusted based on quality management processes. Training institutions </w:t>
      </w:r>
      <w:r w:rsidR="00A765FC" w:rsidRPr="00A06750">
        <w:t xml:space="preserve">should </w:t>
      </w:r>
      <w:r w:rsidR="00390D42" w:rsidRPr="00A06750">
        <w:t>have administrative staff of sufficient numbers and expertise to support the implementation of the programme.</w:t>
      </w:r>
    </w:p>
    <w:p w14:paraId="654D142C" w14:textId="77777777" w:rsidR="00390D42" w:rsidRPr="00A06750" w:rsidRDefault="00390D42" w:rsidP="004B7ECF">
      <w:pPr>
        <w:jc w:val="both"/>
      </w:pPr>
    </w:p>
    <w:p w14:paraId="1EF503DC" w14:textId="2687368F" w:rsidR="00390D42" w:rsidRPr="00A06750" w:rsidRDefault="00390D42" w:rsidP="004B7ECF">
      <w:pPr>
        <w:jc w:val="both"/>
      </w:pPr>
      <w:r w:rsidRPr="00A06750">
        <w:t>The Training institution provides support and resources for trainees in helping to ensure that their logbook, learning portfolio or equivalent is kept up to date. This includes access to appropriate IT resources if an e-portfolio is used.</w:t>
      </w:r>
    </w:p>
    <w:p w14:paraId="7A790D48" w14:textId="77777777" w:rsidR="007D02F0" w:rsidRPr="00A06750" w:rsidRDefault="007D02F0" w:rsidP="004B7ECF">
      <w:pPr>
        <w:jc w:val="both"/>
        <w:rPr>
          <w:b/>
          <w:bCs/>
        </w:rPr>
      </w:pPr>
    </w:p>
    <w:p w14:paraId="10FF6F18" w14:textId="36CA5EA0" w:rsidR="007D02F0" w:rsidRPr="00A06750" w:rsidRDefault="007D02F0" w:rsidP="004B7ECF">
      <w:pPr>
        <w:pStyle w:val="Heading3"/>
        <w:jc w:val="both"/>
        <w:rPr>
          <w:rFonts w:ascii="Noto Serif" w:hAnsi="Noto Serif" w:cs="Noto Serif"/>
          <w:lang w:val="en-GB"/>
        </w:rPr>
      </w:pPr>
      <w:bookmarkStart w:id="85" w:name="_Toc199753922"/>
      <w:bookmarkStart w:id="86" w:name="_Toc223691354"/>
      <w:r w:rsidRPr="00A06750">
        <w:rPr>
          <w:rFonts w:ascii="Noto Serif" w:hAnsi="Noto Serif" w:cs="Noto Serif"/>
          <w:lang w:val="en-GB"/>
        </w:rPr>
        <w:t xml:space="preserve">8.1.1 Rotation </w:t>
      </w:r>
      <w:r w:rsidR="009908F6" w:rsidRPr="00A06750">
        <w:rPr>
          <w:rFonts w:ascii="Noto Serif" w:hAnsi="Noto Serif" w:cs="Noto Serif"/>
          <w:lang w:val="en-GB"/>
        </w:rPr>
        <w:t>B</w:t>
      </w:r>
      <w:r w:rsidRPr="00A06750">
        <w:rPr>
          <w:rFonts w:ascii="Noto Serif" w:hAnsi="Noto Serif" w:cs="Noto Serif"/>
          <w:lang w:val="en-GB"/>
        </w:rPr>
        <w:t xml:space="preserve">etween </w:t>
      </w:r>
      <w:r w:rsidR="009908F6" w:rsidRPr="00A06750">
        <w:rPr>
          <w:rFonts w:ascii="Noto Serif" w:hAnsi="Noto Serif" w:cs="Noto Serif"/>
          <w:lang w:val="en-GB"/>
        </w:rPr>
        <w:t>D</w:t>
      </w:r>
      <w:r w:rsidRPr="00A06750">
        <w:rPr>
          <w:rFonts w:ascii="Noto Serif" w:hAnsi="Noto Serif" w:cs="Noto Serif"/>
          <w:lang w:val="en-GB"/>
        </w:rPr>
        <w:t xml:space="preserve">ifferent </w:t>
      </w:r>
      <w:r w:rsidR="009908F6" w:rsidRPr="00A06750">
        <w:rPr>
          <w:rFonts w:ascii="Noto Serif" w:hAnsi="Noto Serif" w:cs="Noto Serif"/>
          <w:lang w:val="en-GB"/>
        </w:rPr>
        <w:t>C</w:t>
      </w:r>
      <w:r w:rsidRPr="00A06750">
        <w:rPr>
          <w:rFonts w:ascii="Noto Serif" w:hAnsi="Noto Serif" w:cs="Noto Serif"/>
          <w:lang w:val="en-GB"/>
        </w:rPr>
        <w:t>entres</w:t>
      </w:r>
      <w:bookmarkEnd w:id="85"/>
      <w:bookmarkEnd w:id="86"/>
    </w:p>
    <w:p w14:paraId="6CCBB209" w14:textId="0DC2FE2E" w:rsidR="007D02F0" w:rsidRDefault="007D02F0" w:rsidP="004B7ECF">
      <w:pPr>
        <w:jc w:val="both"/>
      </w:pPr>
      <w:r w:rsidRPr="00A06750">
        <w:t xml:space="preserve">While training may be delivered within a single institution, it is more common for trainees to rotate between multiple centres to ensure the acquisition of a comprehensive set of competencies. All participating training institutions must be nationally accredited and provide a supportive learning environment, which includes appropriate supervision, access to learning resources, dedicated time for education, and structured assessments. Each institution must have a sufficient number of fully trained </w:t>
      </w:r>
      <w:r w:rsidRPr="00A06750">
        <w:lastRenderedPageBreak/>
        <w:t>nephrologists to offer both educational and clinical supervision to the trainees</w:t>
      </w:r>
      <w:r w:rsidR="00392872" w:rsidRPr="00A06750">
        <w:t xml:space="preserve"> (F</w:t>
      </w:r>
      <w:r w:rsidR="004D3569" w:rsidRPr="00A06750">
        <w:t xml:space="preserve">urther details, see reference </w:t>
      </w:r>
      <w:r w:rsidR="00392872" w:rsidRPr="00A06750">
        <w:t>11).</w:t>
      </w:r>
    </w:p>
    <w:p w14:paraId="557C99A9" w14:textId="77777777" w:rsidR="002E1192" w:rsidRPr="00A06750" w:rsidRDefault="002E1192" w:rsidP="004B7ECF">
      <w:pPr>
        <w:jc w:val="both"/>
      </w:pPr>
    </w:p>
    <w:p w14:paraId="5D79F6CF" w14:textId="7CACF038" w:rsidR="007D02F0" w:rsidRPr="00A06750" w:rsidRDefault="007D02F0" w:rsidP="004B7ECF">
      <w:pPr>
        <w:pStyle w:val="Heading3"/>
        <w:jc w:val="both"/>
        <w:rPr>
          <w:rFonts w:ascii="Noto Serif" w:hAnsi="Noto Serif" w:cs="Noto Serif"/>
          <w:lang w:val="en-GB"/>
        </w:rPr>
      </w:pPr>
      <w:bookmarkStart w:id="87" w:name="_Toc199753923"/>
      <w:bookmarkStart w:id="88" w:name="_Toc223691355"/>
      <w:r w:rsidRPr="00A06750">
        <w:rPr>
          <w:rFonts w:ascii="Noto Serif" w:hAnsi="Noto Serif" w:cs="Noto Serif"/>
          <w:lang w:val="en-GB"/>
        </w:rPr>
        <w:t xml:space="preserve">8.1.2 Access to </w:t>
      </w:r>
      <w:r w:rsidR="009908F6" w:rsidRPr="00A06750">
        <w:rPr>
          <w:rFonts w:ascii="Noto Serif" w:hAnsi="Noto Serif" w:cs="Noto Serif"/>
          <w:lang w:val="en-GB"/>
        </w:rPr>
        <w:t>I</w:t>
      </w:r>
      <w:r w:rsidRPr="00A06750">
        <w:rPr>
          <w:rFonts w:ascii="Noto Serif" w:hAnsi="Noto Serif" w:cs="Noto Serif"/>
          <w:lang w:val="en-GB"/>
        </w:rPr>
        <w:t>nformation</w:t>
      </w:r>
      <w:bookmarkEnd w:id="87"/>
      <w:bookmarkEnd w:id="88"/>
    </w:p>
    <w:p w14:paraId="2AFE40A3" w14:textId="2C27E583" w:rsidR="007D02F0" w:rsidRPr="00A06750" w:rsidRDefault="007D02F0" w:rsidP="004B7ECF">
      <w:pPr>
        <w:jc w:val="both"/>
      </w:pPr>
      <w:r w:rsidRPr="00A06750">
        <w:t>Institutions must provide access to current scientific literature, including major international journals in nephrology and internal medicine, through</w:t>
      </w:r>
      <w:r w:rsidR="009908F6" w:rsidRPr="00A06750">
        <w:t xml:space="preserve"> both a</w:t>
      </w:r>
      <w:r w:rsidRPr="00A06750">
        <w:t xml:space="preserve"> physical and virtual library. Additionally, adequate infrastructure must be available, including internet facilities, conference rooms, computer-equipped workspaces, office space </w:t>
      </w:r>
      <w:r w:rsidR="005E64EA" w:rsidRPr="00A06750">
        <w:t>and medical training equipment (</w:t>
      </w:r>
      <w:r w:rsidR="00A038FB" w:rsidRPr="00A06750">
        <w:t xml:space="preserve">e.g., </w:t>
      </w:r>
      <w:r w:rsidR="005E64EA" w:rsidRPr="00A06750">
        <w:t>simulation</w:t>
      </w:r>
      <w:r w:rsidR="00A038FB" w:rsidRPr="00A06750">
        <w:t xml:space="preserve"> </w:t>
      </w:r>
      <w:r w:rsidR="005E64EA" w:rsidRPr="00A06750">
        <w:t>model</w:t>
      </w:r>
      <w:r w:rsidR="00A038FB" w:rsidRPr="00A06750">
        <w:t>s</w:t>
      </w:r>
      <w:r w:rsidR="005E64EA" w:rsidRPr="00A06750">
        <w:t xml:space="preserve">) </w:t>
      </w:r>
      <w:r w:rsidRPr="00A06750">
        <w:t>for trainees</w:t>
      </w:r>
      <w:r w:rsidR="005E64EA" w:rsidRPr="00A06750">
        <w:t>.</w:t>
      </w:r>
      <w:r w:rsidR="00CE069E" w:rsidRPr="00A06750">
        <w:t xml:space="preserve"> </w:t>
      </w:r>
      <w:r w:rsidR="00B51347">
        <w:t>All</w:t>
      </w:r>
      <w:r w:rsidR="00B51347" w:rsidRPr="00A06750">
        <w:t xml:space="preserve"> </w:t>
      </w:r>
      <w:r w:rsidR="00CE069E" w:rsidRPr="00A06750">
        <w:t xml:space="preserve">infrastructure should be well-maintained to serve </w:t>
      </w:r>
      <w:r w:rsidR="00A765FC" w:rsidRPr="00A06750">
        <w:t>their</w:t>
      </w:r>
      <w:r w:rsidR="00CE069E" w:rsidRPr="00A06750">
        <w:t xml:space="preserve"> purpose. </w:t>
      </w:r>
    </w:p>
    <w:p w14:paraId="56C478CC" w14:textId="77777777" w:rsidR="00390D42" w:rsidRPr="00A06750" w:rsidRDefault="00390D42" w:rsidP="004B7ECF">
      <w:pPr>
        <w:jc w:val="both"/>
      </w:pPr>
    </w:p>
    <w:p w14:paraId="313416D6" w14:textId="68A2B89A" w:rsidR="00A765FC" w:rsidRPr="00A06750" w:rsidRDefault="00390D42" w:rsidP="004B7ECF">
      <w:pPr>
        <w:jc w:val="both"/>
      </w:pPr>
      <w:r w:rsidRPr="00A06750">
        <w:t>The Training institution facilitates trainees’ active participation in research activities and theoretical courses. It is recommended that Training institutions facilitate trainees</w:t>
      </w:r>
      <w:r w:rsidR="00A038FB" w:rsidRPr="00A06750">
        <w:t>’</w:t>
      </w:r>
      <w:r w:rsidRPr="00A06750">
        <w:t xml:space="preserve"> participation of national, European and international meetings, courses and congresses financially and timewise.</w:t>
      </w:r>
    </w:p>
    <w:p w14:paraId="77027418" w14:textId="77777777" w:rsidR="007D02F0" w:rsidRPr="00A06750" w:rsidRDefault="007D02F0" w:rsidP="004B7ECF">
      <w:pPr>
        <w:jc w:val="both"/>
      </w:pPr>
    </w:p>
    <w:p w14:paraId="00BE277C" w14:textId="0C9DE0E3" w:rsidR="004A4B7C" w:rsidRPr="00A06750" w:rsidRDefault="007D02F0" w:rsidP="004B7ECF">
      <w:pPr>
        <w:jc w:val="both"/>
      </w:pPr>
      <w:r w:rsidRPr="00A06750">
        <w:t>The training institute also has an exemplary role in maintaining knowledge and skills as well as updating innovations in the diagnosis and treatment of nephrology patients (life-long learning).</w:t>
      </w:r>
    </w:p>
    <w:p w14:paraId="5C774FFD" w14:textId="77777777" w:rsidR="001C4FB6" w:rsidRPr="00A06750" w:rsidRDefault="001C4FB6" w:rsidP="004B7ECF">
      <w:pPr>
        <w:jc w:val="both"/>
      </w:pPr>
    </w:p>
    <w:p w14:paraId="1C9AF8F5" w14:textId="56EC8F4E" w:rsidR="00A0147D" w:rsidRPr="00A06750" w:rsidRDefault="003F5D1E" w:rsidP="004B7ECF">
      <w:pPr>
        <w:pStyle w:val="Heading2"/>
        <w:jc w:val="both"/>
        <w:rPr>
          <w:rFonts w:ascii="Noto Serif" w:hAnsi="Noto Serif" w:cs="Noto Serif"/>
          <w:lang w:val="en-GB"/>
        </w:rPr>
      </w:pPr>
      <w:bookmarkStart w:id="89" w:name="_Toc190186379"/>
      <w:bookmarkStart w:id="90" w:name="_Toc223691356"/>
      <w:r w:rsidRPr="00A06750">
        <w:rPr>
          <w:rFonts w:ascii="Noto Serif" w:hAnsi="Noto Serif" w:cs="Noto Serif"/>
          <w:lang w:val="en-GB"/>
        </w:rPr>
        <w:t>8.</w:t>
      </w:r>
      <w:r w:rsidR="004C4544" w:rsidRPr="00A06750">
        <w:rPr>
          <w:rFonts w:ascii="Noto Serif" w:hAnsi="Noto Serif" w:cs="Noto Serif"/>
          <w:lang w:val="en-GB"/>
        </w:rPr>
        <w:t>2</w:t>
      </w:r>
      <w:r w:rsidRPr="00A06750">
        <w:rPr>
          <w:rFonts w:ascii="Noto Serif" w:hAnsi="Noto Serif" w:cs="Noto Serif"/>
          <w:lang w:val="en-GB"/>
        </w:rPr>
        <w:t xml:space="preserve"> </w:t>
      </w:r>
      <w:r w:rsidR="00A0147D" w:rsidRPr="00A06750">
        <w:rPr>
          <w:rFonts w:ascii="Noto Serif" w:hAnsi="Noto Serif" w:cs="Noto Serif"/>
          <w:lang w:val="en-GB"/>
        </w:rPr>
        <w:t xml:space="preserve">Quality </w:t>
      </w:r>
      <w:r w:rsidR="009908F6" w:rsidRPr="00A06750">
        <w:rPr>
          <w:rFonts w:ascii="Noto Serif" w:hAnsi="Noto Serif" w:cs="Noto Serif"/>
          <w:lang w:val="en-GB"/>
        </w:rPr>
        <w:t>M</w:t>
      </w:r>
      <w:r w:rsidR="00A0147D" w:rsidRPr="00A06750">
        <w:rPr>
          <w:rFonts w:ascii="Noto Serif" w:hAnsi="Noto Serif" w:cs="Noto Serif"/>
          <w:lang w:val="en-GB"/>
        </w:rPr>
        <w:t xml:space="preserve">anagement of </w:t>
      </w:r>
      <w:r w:rsidR="009908F6" w:rsidRPr="00A06750">
        <w:rPr>
          <w:rFonts w:ascii="Noto Serif" w:hAnsi="Noto Serif" w:cs="Noto Serif"/>
          <w:lang w:val="en-GB"/>
        </w:rPr>
        <w:t>T</w:t>
      </w:r>
      <w:r w:rsidR="00A0147D" w:rsidRPr="00A06750">
        <w:rPr>
          <w:rFonts w:ascii="Noto Serif" w:hAnsi="Noto Serif" w:cs="Noto Serif"/>
          <w:lang w:val="en-GB"/>
        </w:rPr>
        <w:t xml:space="preserve">raining </w:t>
      </w:r>
      <w:r w:rsidR="009908F6" w:rsidRPr="00A06750">
        <w:rPr>
          <w:rFonts w:ascii="Noto Serif" w:hAnsi="Noto Serif" w:cs="Noto Serif"/>
          <w:lang w:val="en-GB"/>
        </w:rPr>
        <w:t>I</w:t>
      </w:r>
      <w:r w:rsidR="00A0147D" w:rsidRPr="00A06750">
        <w:rPr>
          <w:rFonts w:ascii="Noto Serif" w:hAnsi="Noto Serif" w:cs="Noto Serif"/>
          <w:lang w:val="en-GB"/>
        </w:rPr>
        <w:t>nstitutions</w:t>
      </w:r>
      <w:bookmarkEnd w:id="89"/>
      <w:bookmarkEnd w:id="90"/>
    </w:p>
    <w:p w14:paraId="45978705" w14:textId="77777777" w:rsidR="00A0147D" w:rsidRPr="00A06750" w:rsidRDefault="00A0147D" w:rsidP="004B7ECF">
      <w:pPr>
        <w:jc w:val="both"/>
      </w:pPr>
    </w:p>
    <w:p w14:paraId="7DD44485" w14:textId="78CECF7A" w:rsidR="00A0147D" w:rsidRPr="00A06750" w:rsidRDefault="003F5D1E" w:rsidP="004B7ECF">
      <w:pPr>
        <w:pStyle w:val="Heading3"/>
        <w:jc w:val="both"/>
        <w:rPr>
          <w:rFonts w:ascii="Noto Serif" w:hAnsi="Noto Serif" w:cs="Noto Serif"/>
          <w:lang w:val="en-GB"/>
        </w:rPr>
      </w:pPr>
      <w:bookmarkStart w:id="91" w:name="_Toc190186380"/>
      <w:bookmarkStart w:id="92" w:name="_Toc223691357"/>
      <w:r w:rsidRPr="00A06750">
        <w:rPr>
          <w:rFonts w:ascii="Noto Serif" w:hAnsi="Noto Serif" w:cs="Noto Serif"/>
          <w:lang w:val="en-GB"/>
        </w:rPr>
        <w:t>8.</w:t>
      </w:r>
      <w:r w:rsidR="004C4544" w:rsidRPr="00A06750">
        <w:rPr>
          <w:rFonts w:ascii="Noto Serif" w:hAnsi="Noto Serif" w:cs="Noto Serif"/>
          <w:lang w:val="en-GB"/>
        </w:rPr>
        <w:t>2</w:t>
      </w:r>
      <w:r w:rsidRPr="00A06750">
        <w:rPr>
          <w:rFonts w:ascii="Noto Serif" w:hAnsi="Noto Serif" w:cs="Noto Serif"/>
          <w:lang w:val="en-GB"/>
        </w:rPr>
        <w:t xml:space="preserve">.1 </w:t>
      </w:r>
      <w:r w:rsidR="00A0147D" w:rsidRPr="00A06750">
        <w:rPr>
          <w:rFonts w:ascii="Noto Serif" w:hAnsi="Noto Serif" w:cs="Noto Serif"/>
          <w:lang w:val="en-GB"/>
        </w:rPr>
        <w:t>Accreditation</w:t>
      </w:r>
      <w:bookmarkEnd w:id="91"/>
      <w:bookmarkEnd w:id="92"/>
    </w:p>
    <w:p w14:paraId="6F99CF6F" w14:textId="38678CDF" w:rsidR="00BF4054" w:rsidRPr="00A06750" w:rsidRDefault="00A0147D" w:rsidP="004B7ECF">
      <w:pPr>
        <w:jc w:val="both"/>
      </w:pPr>
      <w:r w:rsidRPr="00A06750">
        <w:t>Training centres would be recognised within their own country as being suitable for being such and for being suitable for the care of patients with a wide range of nephrological conditions. It would be expected that training centres would be subject to regular review within their country and this would include data relating to the progress of trainees and their acquisition of specialist accreditation.</w:t>
      </w:r>
    </w:p>
    <w:p w14:paraId="5E074319" w14:textId="77777777" w:rsidR="007D02F0" w:rsidRPr="00A06750" w:rsidRDefault="007D02F0" w:rsidP="004B7ECF">
      <w:pPr>
        <w:jc w:val="both"/>
      </w:pPr>
    </w:p>
    <w:p w14:paraId="17FFB3B9" w14:textId="4590C8C8" w:rsidR="007D02F0" w:rsidRPr="00A06750" w:rsidRDefault="007D02F0" w:rsidP="004B7ECF">
      <w:pPr>
        <w:jc w:val="both"/>
      </w:pPr>
      <w:r w:rsidRPr="00A06750">
        <w:t>Training centres should undergo formal monitoring by the relevant accrediting authority at least every five years</w:t>
      </w:r>
      <w:r w:rsidR="009D0E8B" w:rsidRPr="00A06750">
        <w:t>, or according to national guidelines.</w:t>
      </w:r>
      <w:r w:rsidR="00A765FC" w:rsidRPr="00A06750">
        <w:t xml:space="preserve"> </w:t>
      </w:r>
      <w:r w:rsidRPr="00A06750">
        <w:t>This process should include surveys and external evaluations of both the training programme and the assessments conducted. In addition, each institution should maintain internal mechanisms for clinical audits and quality assurance. This includes structured reporting of adverse events or near misses, regular morbidity and mortality reviews, and adherence to both national and international clinical standards through audits.</w:t>
      </w:r>
    </w:p>
    <w:p w14:paraId="7FA80593" w14:textId="77777777" w:rsidR="00BF4054" w:rsidRPr="00A06750" w:rsidRDefault="00BF4054" w:rsidP="004B7ECF">
      <w:pPr>
        <w:jc w:val="both"/>
      </w:pPr>
    </w:p>
    <w:p w14:paraId="6BEAD9CD" w14:textId="37F2793C" w:rsidR="00BF4054" w:rsidRPr="00A06750" w:rsidRDefault="003F5D1E" w:rsidP="004B7ECF">
      <w:pPr>
        <w:pStyle w:val="Heading3"/>
        <w:jc w:val="both"/>
        <w:rPr>
          <w:rFonts w:ascii="Noto Serif" w:hAnsi="Noto Serif" w:cs="Noto Serif"/>
          <w:lang w:val="en-GB"/>
        </w:rPr>
      </w:pPr>
      <w:bookmarkStart w:id="93" w:name="_Toc190186381"/>
      <w:bookmarkStart w:id="94" w:name="_Toc223691358"/>
      <w:r w:rsidRPr="00A06750">
        <w:rPr>
          <w:rFonts w:ascii="Noto Serif" w:hAnsi="Noto Serif" w:cs="Noto Serif"/>
          <w:lang w:val="en-GB"/>
        </w:rPr>
        <w:t>8.</w:t>
      </w:r>
      <w:r w:rsidR="004C4544" w:rsidRPr="00A06750">
        <w:rPr>
          <w:rFonts w:ascii="Noto Serif" w:hAnsi="Noto Serif" w:cs="Noto Serif"/>
          <w:lang w:val="en-GB"/>
        </w:rPr>
        <w:t>2</w:t>
      </w:r>
      <w:r w:rsidRPr="00A06750">
        <w:rPr>
          <w:rFonts w:ascii="Noto Serif" w:hAnsi="Noto Serif" w:cs="Noto Serif"/>
          <w:lang w:val="en-GB"/>
        </w:rPr>
        <w:t xml:space="preserve">.2 </w:t>
      </w:r>
      <w:r w:rsidR="00A0147D" w:rsidRPr="00A06750">
        <w:rPr>
          <w:rFonts w:ascii="Noto Serif" w:hAnsi="Noto Serif" w:cs="Noto Serif"/>
          <w:lang w:val="en-GB"/>
        </w:rPr>
        <w:t>Clinical Governance</w:t>
      </w:r>
      <w:bookmarkEnd w:id="93"/>
      <w:bookmarkEnd w:id="94"/>
    </w:p>
    <w:p w14:paraId="131DD4FE" w14:textId="728626F0" w:rsidR="00A0147D" w:rsidRPr="00A06750" w:rsidRDefault="00A0147D" w:rsidP="009908F6">
      <w:pPr>
        <w:spacing w:after="160"/>
        <w:jc w:val="both"/>
      </w:pPr>
      <w:r w:rsidRPr="00A06750">
        <w:t xml:space="preserve">Training centres </w:t>
      </w:r>
      <w:r w:rsidR="00620C58" w:rsidRPr="00A06750">
        <w:t>should undertake</w:t>
      </w:r>
      <w:r w:rsidRPr="00A06750">
        <w:t xml:space="preserve"> internal audits of their performance as part of the requirements for continuing national recognition/accreditation. It is anticipated that any </w:t>
      </w:r>
      <w:r w:rsidRPr="00A06750">
        <w:lastRenderedPageBreak/>
        <w:t>national evaluation of a training centre’s performance will also include the demonstration that it is:</w:t>
      </w:r>
    </w:p>
    <w:p w14:paraId="2836AFDD" w14:textId="77777777" w:rsidR="009908F6" w:rsidRPr="00A06750" w:rsidRDefault="00A0147D" w:rsidP="009B027D">
      <w:pPr>
        <w:pStyle w:val="ListParagraph"/>
        <w:numPr>
          <w:ilvl w:val="0"/>
          <w:numId w:val="33"/>
        </w:numPr>
        <w:spacing w:after="160"/>
        <w:jc w:val="both"/>
        <w:rPr>
          <w:lang w:val="en-GB"/>
        </w:rPr>
      </w:pPr>
      <w:r w:rsidRPr="00A06750">
        <w:rPr>
          <w:lang w:val="en-GB"/>
        </w:rPr>
        <w:t xml:space="preserve">Providing care for patients with a wide range of </w:t>
      </w:r>
      <w:r w:rsidR="002A6643" w:rsidRPr="00A06750">
        <w:rPr>
          <w:lang w:val="en-GB"/>
        </w:rPr>
        <w:t>nephrological</w:t>
      </w:r>
      <w:r w:rsidRPr="00A06750">
        <w:rPr>
          <w:lang w:val="en-GB"/>
        </w:rPr>
        <w:t xml:space="preserve"> conditions</w:t>
      </w:r>
    </w:p>
    <w:p w14:paraId="6FA5941F" w14:textId="77777777" w:rsidR="009908F6" w:rsidRPr="00A06750" w:rsidRDefault="00A0147D" w:rsidP="009B027D">
      <w:pPr>
        <w:pStyle w:val="ListParagraph"/>
        <w:numPr>
          <w:ilvl w:val="0"/>
          <w:numId w:val="33"/>
        </w:numPr>
        <w:spacing w:after="160"/>
        <w:jc w:val="both"/>
        <w:rPr>
          <w:lang w:val="en-GB"/>
        </w:rPr>
      </w:pPr>
      <w:r w:rsidRPr="00A06750">
        <w:rPr>
          <w:lang w:val="en-GB"/>
        </w:rPr>
        <w:t>Providing educational and training support for trainees and others</w:t>
      </w:r>
    </w:p>
    <w:p w14:paraId="664EE766" w14:textId="559222FC" w:rsidR="002A6643" w:rsidRPr="00A06750" w:rsidRDefault="00A0147D" w:rsidP="009B027D">
      <w:pPr>
        <w:pStyle w:val="ListParagraph"/>
        <w:numPr>
          <w:ilvl w:val="0"/>
          <w:numId w:val="33"/>
        </w:numPr>
        <w:spacing w:after="160"/>
        <w:jc w:val="both"/>
        <w:rPr>
          <w:lang w:val="en-GB"/>
        </w:rPr>
      </w:pPr>
      <w:r w:rsidRPr="00A06750">
        <w:rPr>
          <w:lang w:val="en-GB"/>
        </w:rPr>
        <w:t>Part of a healthcare system that provides immediate access to</w:t>
      </w:r>
      <w:r w:rsidR="00620C58" w:rsidRPr="00A06750">
        <w:rPr>
          <w:lang w:val="en-GB"/>
        </w:rPr>
        <w:t xml:space="preserve"> relevant</w:t>
      </w:r>
      <w:r w:rsidRPr="00A06750">
        <w:rPr>
          <w:lang w:val="en-GB"/>
        </w:rPr>
        <w:t xml:space="preserve"> laboratory</w:t>
      </w:r>
      <w:r w:rsidR="009908F6" w:rsidRPr="00A06750">
        <w:rPr>
          <w:lang w:val="en-GB"/>
        </w:rPr>
        <w:t xml:space="preserve"> </w:t>
      </w:r>
      <w:r w:rsidRPr="00A06750">
        <w:rPr>
          <w:lang w:val="en-GB"/>
        </w:rPr>
        <w:t xml:space="preserve">and other </w:t>
      </w:r>
      <w:r w:rsidR="009908F6" w:rsidRPr="00A06750">
        <w:rPr>
          <w:lang w:val="en-GB"/>
        </w:rPr>
        <w:t xml:space="preserve">necessary </w:t>
      </w:r>
      <w:r w:rsidRPr="00A06750">
        <w:rPr>
          <w:lang w:val="en-GB"/>
        </w:rPr>
        <w:t>investigations</w:t>
      </w:r>
      <w:r w:rsidR="009908F6" w:rsidRPr="00A06750">
        <w:rPr>
          <w:lang w:val="en-GB"/>
        </w:rPr>
        <w:t>,</w:t>
      </w:r>
      <w:r w:rsidRPr="00A06750">
        <w:rPr>
          <w:lang w:val="en-GB"/>
        </w:rPr>
        <w:t xml:space="preserve"> as well as providing </w:t>
      </w:r>
      <w:r w:rsidR="00620C58" w:rsidRPr="00A06750">
        <w:rPr>
          <w:lang w:val="en-GB"/>
        </w:rPr>
        <w:t xml:space="preserve">immediate access to </w:t>
      </w:r>
      <w:r w:rsidRPr="00A06750">
        <w:rPr>
          <w:lang w:val="en-GB"/>
        </w:rPr>
        <w:t>other clinical specialties that may be required by their patients</w:t>
      </w:r>
    </w:p>
    <w:p w14:paraId="2BB281FD" w14:textId="19A36F0A" w:rsidR="00BF4054" w:rsidRPr="00A06750" w:rsidRDefault="002A6643" w:rsidP="009908F6">
      <w:pPr>
        <w:spacing w:after="160"/>
        <w:jc w:val="both"/>
      </w:pPr>
      <w:r w:rsidRPr="00A06750">
        <w:t xml:space="preserve">Training centres should keep records of the progress of their trainees, including any matters relating to Fitness to Practise or other aspects that might affect a trainee’s registration with the relevant national body. The </w:t>
      </w:r>
      <w:r w:rsidR="00E75B50" w:rsidRPr="00A06750">
        <w:t>Programme Director</w:t>
      </w:r>
      <w:r w:rsidRPr="00A06750">
        <w:t xml:space="preserve"> has specific responsibilities in this regard (see above).</w:t>
      </w:r>
      <w:r w:rsidR="00390D42" w:rsidRPr="00A06750">
        <w:t xml:space="preserve"> The number of trainees in a Training Institution is proportionate to the clinical/practical training opportunities, supervisory capacity and other resources available.</w:t>
      </w:r>
    </w:p>
    <w:p w14:paraId="79F3BFA0" w14:textId="77777777" w:rsidR="002A6643" w:rsidRPr="00A06750" w:rsidRDefault="002A6643" w:rsidP="004B7ECF">
      <w:pPr>
        <w:jc w:val="both"/>
      </w:pPr>
    </w:p>
    <w:p w14:paraId="0A04BF8B" w14:textId="229767C9" w:rsidR="002A6643" w:rsidRPr="00A06750" w:rsidRDefault="003F5D1E" w:rsidP="004B7ECF">
      <w:pPr>
        <w:pStyle w:val="Heading3"/>
        <w:jc w:val="both"/>
        <w:rPr>
          <w:rFonts w:ascii="Noto Serif" w:hAnsi="Noto Serif" w:cs="Noto Serif"/>
          <w:lang w:val="en-GB"/>
        </w:rPr>
      </w:pPr>
      <w:bookmarkStart w:id="95" w:name="_Toc190186382"/>
      <w:bookmarkStart w:id="96" w:name="_Toc223691359"/>
      <w:r w:rsidRPr="00A06750">
        <w:rPr>
          <w:rFonts w:ascii="Noto Serif" w:hAnsi="Noto Serif" w:cs="Noto Serif"/>
          <w:lang w:val="en-GB"/>
        </w:rPr>
        <w:t>8.</w:t>
      </w:r>
      <w:r w:rsidR="004C4544" w:rsidRPr="00A06750">
        <w:rPr>
          <w:rFonts w:ascii="Noto Serif" w:hAnsi="Noto Serif" w:cs="Noto Serif"/>
          <w:lang w:val="en-GB"/>
        </w:rPr>
        <w:t>2</w:t>
      </w:r>
      <w:r w:rsidRPr="00A06750">
        <w:rPr>
          <w:rFonts w:ascii="Noto Serif" w:hAnsi="Noto Serif" w:cs="Noto Serif"/>
          <w:lang w:val="en-GB"/>
        </w:rPr>
        <w:t xml:space="preserve">.3 </w:t>
      </w:r>
      <w:r w:rsidR="002A6643" w:rsidRPr="00A06750">
        <w:rPr>
          <w:rFonts w:ascii="Noto Serif" w:hAnsi="Noto Serif" w:cs="Noto Serif"/>
          <w:lang w:val="en-GB"/>
        </w:rPr>
        <w:t xml:space="preserve">Transparency of </w:t>
      </w:r>
      <w:r w:rsidR="009908F6" w:rsidRPr="00A06750">
        <w:rPr>
          <w:rFonts w:ascii="Noto Serif" w:hAnsi="Noto Serif" w:cs="Noto Serif"/>
          <w:lang w:val="en-GB"/>
        </w:rPr>
        <w:t>T</w:t>
      </w:r>
      <w:r w:rsidR="002A6643" w:rsidRPr="00A06750">
        <w:rPr>
          <w:rFonts w:ascii="Noto Serif" w:hAnsi="Noto Serif" w:cs="Noto Serif"/>
          <w:lang w:val="en-GB"/>
        </w:rPr>
        <w:t xml:space="preserve">raining </w:t>
      </w:r>
      <w:r w:rsidR="009908F6" w:rsidRPr="00A06750">
        <w:rPr>
          <w:rFonts w:ascii="Noto Serif" w:hAnsi="Noto Serif" w:cs="Noto Serif"/>
          <w:lang w:val="en-GB"/>
        </w:rPr>
        <w:t>P</w:t>
      </w:r>
      <w:r w:rsidR="002A6643" w:rsidRPr="00A06750">
        <w:rPr>
          <w:rFonts w:ascii="Noto Serif" w:hAnsi="Noto Serif" w:cs="Noto Serif"/>
          <w:lang w:val="en-GB"/>
        </w:rPr>
        <w:t>rogram</w:t>
      </w:r>
      <w:r w:rsidR="001C4FB6" w:rsidRPr="00A06750">
        <w:rPr>
          <w:rFonts w:ascii="Noto Serif" w:hAnsi="Noto Serif" w:cs="Noto Serif"/>
          <w:lang w:val="en-GB"/>
        </w:rPr>
        <w:t>me</w:t>
      </w:r>
      <w:r w:rsidR="002A6643" w:rsidRPr="00A06750">
        <w:rPr>
          <w:rFonts w:ascii="Noto Serif" w:hAnsi="Noto Serif" w:cs="Noto Serif"/>
          <w:lang w:val="en-GB"/>
        </w:rPr>
        <w:t>s</w:t>
      </w:r>
      <w:bookmarkEnd w:id="95"/>
      <w:bookmarkEnd w:id="96"/>
    </w:p>
    <w:p w14:paraId="026A4DD1" w14:textId="1AF76772" w:rsidR="003440C0" w:rsidRPr="00A06750" w:rsidRDefault="002A6643" w:rsidP="004B7ECF">
      <w:pPr>
        <w:jc w:val="both"/>
      </w:pPr>
      <w:r w:rsidRPr="00A06750">
        <w:t xml:space="preserve">It would be expected that a training centre would publish details of the training provision available with details of the clinical service it provides and the specialist and other staff. Such information would include the training programme, the nature of the clinical experiences with which a trainee would be engaged and the support and interaction with the </w:t>
      </w:r>
      <w:r w:rsidR="009908F6" w:rsidRPr="00A06750">
        <w:t>T</w:t>
      </w:r>
      <w:r w:rsidRPr="00A06750">
        <w:t xml:space="preserve">rainer and </w:t>
      </w:r>
      <w:r w:rsidR="00E75B50" w:rsidRPr="00A06750">
        <w:t>Programme Director</w:t>
      </w:r>
      <w:r w:rsidRPr="00A06750">
        <w:t>. There would be a named individual whom a prospective trainee might contact and discuss the programme.</w:t>
      </w:r>
    </w:p>
    <w:p w14:paraId="2658F8C4" w14:textId="77777777" w:rsidR="004A4B7C" w:rsidRPr="00A06750" w:rsidRDefault="004A4B7C" w:rsidP="004B7ECF">
      <w:pPr>
        <w:jc w:val="both"/>
      </w:pPr>
    </w:p>
    <w:p w14:paraId="1FC92475" w14:textId="77777777" w:rsidR="00392872" w:rsidRPr="00A06750" w:rsidRDefault="00392872" w:rsidP="004B7ECF">
      <w:pPr>
        <w:pStyle w:val="Heading1"/>
        <w:jc w:val="both"/>
        <w:rPr>
          <w:rFonts w:ascii="Noto Serif" w:hAnsi="Noto Serif" w:cs="Noto Serif"/>
          <w:lang w:val="en-GB"/>
        </w:rPr>
        <w:sectPr w:rsidR="00392872" w:rsidRPr="00A06750" w:rsidSect="0063436F">
          <w:pgSz w:w="11900" w:h="16840"/>
          <w:pgMar w:top="2269" w:right="1274" w:bottom="1702" w:left="1418" w:header="737" w:footer="737" w:gutter="0"/>
          <w:cols w:space="708"/>
        </w:sectPr>
      </w:pPr>
      <w:bookmarkStart w:id="97" w:name="_Toc190186383"/>
    </w:p>
    <w:p w14:paraId="075D7B32" w14:textId="5E737C84" w:rsidR="00BF4054" w:rsidRPr="00A06750" w:rsidRDefault="00E02B5D" w:rsidP="004B7ECF">
      <w:pPr>
        <w:pStyle w:val="Heading1"/>
        <w:jc w:val="both"/>
        <w:rPr>
          <w:rFonts w:ascii="Noto Serif" w:hAnsi="Noto Serif" w:cs="Noto Serif"/>
          <w:lang w:val="en-GB"/>
        </w:rPr>
      </w:pPr>
      <w:bookmarkStart w:id="98" w:name="_Toc223691360"/>
      <w:r w:rsidRPr="00A06750">
        <w:rPr>
          <w:rFonts w:ascii="Noto Serif" w:hAnsi="Noto Serif" w:cs="Noto Serif"/>
          <w:lang w:val="en-GB"/>
        </w:rPr>
        <w:lastRenderedPageBreak/>
        <w:t>9</w:t>
      </w:r>
      <w:r w:rsidR="007D02F0" w:rsidRPr="00A06750">
        <w:rPr>
          <w:rFonts w:ascii="Noto Serif" w:hAnsi="Noto Serif" w:cs="Noto Serif"/>
          <w:lang w:val="en-GB"/>
        </w:rPr>
        <w:t>.0</w:t>
      </w:r>
      <w:r w:rsidR="00CC1546" w:rsidRPr="00A06750">
        <w:rPr>
          <w:rFonts w:ascii="Noto Serif" w:hAnsi="Noto Serif" w:cs="Noto Serif"/>
          <w:lang w:val="en-GB"/>
        </w:rPr>
        <w:t xml:space="preserve"> REFERENCES</w:t>
      </w:r>
      <w:bookmarkEnd w:id="97"/>
      <w:bookmarkEnd w:id="98"/>
    </w:p>
    <w:p w14:paraId="284BE0A4" w14:textId="77777777" w:rsidR="00BF4054" w:rsidRPr="00A06750" w:rsidRDefault="00BF4054" w:rsidP="004B7ECF">
      <w:pPr>
        <w:jc w:val="both"/>
        <w:rPr>
          <w:u w:val="single"/>
        </w:rPr>
      </w:pPr>
    </w:p>
    <w:p w14:paraId="01F5C541" w14:textId="0C3F305F" w:rsidR="00BF4054" w:rsidRPr="00A06750" w:rsidRDefault="00CC1546" w:rsidP="004B7ECF">
      <w:pPr>
        <w:jc w:val="both"/>
      </w:pPr>
      <w:r w:rsidRPr="00A06750">
        <w:t>1. Charter on Training of Medical Specialists in the European Community, Charter adopted by the Management Council of the UEMS, October 1993</w:t>
      </w:r>
    </w:p>
    <w:p w14:paraId="4C9D01A4" w14:textId="77777777" w:rsidR="00BF4054" w:rsidRPr="00A06750" w:rsidRDefault="00BF4054" w:rsidP="004B7ECF">
      <w:pPr>
        <w:jc w:val="both"/>
      </w:pPr>
    </w:p>
    <w:p w14:paraId="3E54BECE" w14:textId="6F2F653B" w:rsidR="00BF4054" w:rsidRPr="00A06750" w:rsidRDefault="00CC1546" w:rsidP="004B7ECF">
      <w:pPr>
        <w:jc w:val="both"/>
      </w:pPr>
      <w:r w:rsidRPr="00A06750">
        <w:t xml:space="preserve">2. Fras Z. The current role, continuing challenges, and future strategy of the UEMS. In: Fras Z, </w:t>
      </w:r>
      <w:proofErr w:type="spellStart"/>
      <w:r w:rsidRPr="00A06750">
        <w:t>Destrebecq</w:t>
      </w:r>
      <w:proofErr w:type="spellEnd"/>
      <w:r w:rsidRPr="00A06750">
        <w:t xml:space="preserve"> F, eds. Building on solid foundations to improve specialist healthcare for European citizens. UEMS 50th Anniversary Conference, Brussels, 18th April 2008. Book of papers. Brussels: European Union of Medical Specialists, 2008: 37-40.</w:t>
      </w:r>
    </w:p>
    <w:p w14:paraId="5428C797" w14:textId="77777777" w:rsidR="00BF4054" w:rsidRPr="00A06750" w:rsidRDefault="00BF4054" w:rsidP="004B7ECF">
      <w:pPr>
        <w:jc w:val="both"/>
      </w:pPr>
    </w:p>
    <w:p w14:paraId="3B7DD521" w14:textId="084B7588" w:rsidR="00BF4054" w:rsidRPr="00A06750" w:rsidRDefault="00CC1546" w:rsidP="004B7ECF">
      <w:pPr>
        <w:jc w:val="both"/>
      </w:pPr>
      <w:r w:rsidRPr="00A06750">
        <w:t xml:space="preserve">3. Harvey L. History of the UEMS. </w:t>
      </w:r>
      <w:r w:rsidRPr="0010357C">
        <w:rPr>
          <w:lang w:val="de-DE"/>
        </w:rPr>
        <w:t xml:space="preserve">In: Fras Z, Destrebecq F, eds. </w:t>
      </w:r>
      <w:r w:rsidRPr="00A06750">
        <w:t>Building on solid foundations to improve specialist healthcare for European citizens. UEMS 50th Anniversary Conference, Brussels, 18th April 2008. Book of papers. Brussels: European Union of Medical Specialists, 2008: 29-32.</w:t>
      </w:r>
    </w:p>
    <w:p w14:paraId="656634B1" w14:textId="77777777" w:rsidR="00BF4054" w:rsidRPr="00A06750" w:rsidRDefault="00BF4054" w:rsidP="004B7ECF">
      <w:pPr>
        <w:jc w:val="both"/>
      </w:pPr>
    </w:p>
    <w:p w14:paraId="1D00651C" w14:textId="51E8A7DD" w:rsidR="00BF4054" w:rsidRPr="00A06750" w:rsidRDefault="00CC1546" w:rsidP="004B7ECF">
      <w:pPr>
        <w:jc w:val="both"/>
      </w:pPr>
      <w:r w:rsidRPr="00A06750">
        <w:t xml:space="preserve">4. Twomey C. Postgraduate Training for Medical Specialists – what more can be done for greater harmonisation in Europe? In: Fras Z, </w:t>
      </w:r>
      <w:proofErr w:type="spellStart"/>
      <w:r w:rsidRPr="00A06750">
        <w:t>Destrebecq</w:t>
      </w:r>
      <w:proofErr w:type="spellEnd"/>
      <w:r w:rsidRPr="00A06750">
        <w:t xml:space="preserve"> F, eds. Building on solid foundations to improve specialist healthcare for European citizens. UEMS 50th Anniversary Conference, Brussels, 18th April 2008. Book of papers. Brussels: European Union of Medical Specialists, 2008: 19-22.</w:t>
      </w:r>
    </w:p>
    <w:p w14:paraId="3333B1D9" w14:textId="77777777" w:rsidR="00BF4054" w:rsidRPr="00A06750" w:rsidRDefault="00BF4054" w:rsidP="004B7ECF">
      <w:pPr>
        <w:jc w:val="both"/>
      </w:pPr>
    </w:p>
    <w:p w14:paraId="613AA108" w14:textId="657CB1BC" w:rsidR="00BF4054" w:rsidRPr="00A06750" w:rsidRDefault="00CC1546" w:rsidP="004B7ECF">
      <w:pPr>
        <w:jc w:val="both"/>
      </w:pPr>
      <w:r w:rsidRPr="00A06750">
        <w:t xml:space="preserve">5. Directive 2005/36/EC of the European Parliament and of the Council of 7 September 2005 on the recognition of professional qualifications. </w:t>
      </w:r>
      <w:hyperlink r:id="rId12" w:history="1">
        <w:r w:rsidRPr="00A06750">
          <w:rPr>
            <w:rStyle w:val="Hyperlink1"/>
            <w:lang w:val="en-GB"/>
          </w:rPr>
          <w:t>http://data.europa.eu/eli/dir/2005/36/oj</w:t>
        </w:r>
      </w:hyperlink>
    </w:p>
    <w:p w14:paraId="21408986" w14:textId="77777777" w:rsidR="00BF4054" w:rsidRPr="00A06750" w:rsidRDefault="00BF4054" w:rsidP="004B7ECF">
      <w:pPr>
        <w:jc w:val="both"/>
      </w:pPr>
    </w:p>
    <w:p w14:paraId="43E89672" w14:textId="7BBB5B13" w:rsidR="00BF4054" w:rsidRPr="00A06750" w:rsidRDefault="00CC1546" w:rsidP="004B7ECF">
      <w:pPr>
        <w:jc w:val="both"/>
      </w:pPr>
      <w:r w:rsidRPr="00A06750">
        <w:t xml:space="preserve">6.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13" w:history="1">
        <w:r w:rsidRPr="00A06750">
          <w:rPr>
            <w:rStyle w:val="Hyperlink1"/>
            <w:lang w:val="en-GB"/>
          </w:rPr>
          <w:t>http://data.europa.eu/eli/dir/2013/55/oj</w:t>
        </w:r>
      </w:hyperlink>
    </w:p>
    <w:p w14:paraId="4CE0792B" w14:textId="77777777" w:rsidR="00BF4054" w:rsidRPr="00A06750" w:rsidRDefault="00BF4054" w:rsidP="004B7ECF">
      <w:pPr>
        <w:jc w:val="both"/>
      </w:pPr>
    </w:p>
    <w:p w14:paraId="5A9533B9" w14:textId="5DA1E9AD" w:rsidR="00BF4054" w:rsidRPr="00A06750" w:rsidRDefault="00CC1546" w:rsidP="004B7ECF">
      <w:pPr>
        <w:jc w:val="both"/>
      </w:pPr>
      <w:r w:rsidRPr="00A06750">
        <w:t xml:space="preserve">7. Directive 2011/24/EU of the European Parliament and of the Council of 9 March 2011 on the application of patients’ rights in cross-border healthcare. </w:t>
      </w:r>
      <w:hyperlink r:id="rId14" w:history="1">
        <w:r w:rsidRPr="00A06750">
          <w:rPr>
            <w:rStyle w:val="Hyperlink1"/>
            <w:lang w:val="en-GB"/>
          </w:rPr>
          <w:t>http://data.europa.eu/eli/dir/2011/24/oj</w:t>
        </w:r>
      </w:hyperlink>
    </w:p>
    <w:p w14:paraId="28EE1687" w14:textId="77777777" w:rsidR="00BF4054" w:rsidRPr="00A06750" w:rsidRDefault="00BF4054" w:rsidP="004B7ECF">
      <w:pPr>
        <w:jc w:val="both"/>
      </w:pPr>
    </w:p>
    <w:p w14:paraId="50E2F61C" w14:textId="278E82C4" w:rsidR="00BF4054" w:rsidRPr="00A06750" w:rsidRDefault="00CC1546" w:rsidP="004B7ECF">
      <w:pPr>
        <w:jc w:val="both"/>
      </w:pPr>
      <w:r w:rsidRPr="00A06750">
        <w:t xml:space="preserve">8. Frank JR, Snell L, </w:t>
      </w:r>
      <w:proofErr w:type="spellStart"/>
      <w:r w:rsidRPr="00A06750">
        <w:t>Sherbino</w:t>
      </w:r>
      <w:proofErr w:type="spellEnd"/>
      <w:r w:rsidRPr="00A06750">
        <w:t xml:space="preserve"> J, editors. </w:t>
      </w:r>
      <w:proofErr w:type="spellStart"/>
      <w:r w:rsidRPr="00A06750">
        <w:t>CanMEDS</w:t>
      </w:r>
      <w:proofErr w:type="spellEnd"/>
      <w:r w:rsidRPr="00A06750">
        <w:t xml:space="preserve"> 2015 physician competency framework. Ottawa: Royal College of Physicians and Surgeons of Canada; 2015 Copyright© 2015 The Royal College of Physicians and Surgeons of Canada. </w:t>
      </w:r>
      <w:hyperlink r:id="rId15" w:history="1">
        <w:r w:rsidRPr="00A06750">
          <w:rPr>
            <w:rStyle w:val="Hyperlink1"/>
            <w:lang w:val="en-GB"/>
          </w:rPr>
          <w:t>https://www.royalcollege.ca/rcsite/canmeds/canmeds-framework-e</w:t>
        </w:r>
      </w:hyperlink>
      <w:r w:rsidRPr="00A06750">
        <w:t>. Reproduced with permission.</w:t>
      </w:r>
    </w:p>
    <w:p w14:paraId="068D5032" w14:textId="77777777" w:rsidR="009A583D" w:rsidRPr="00A06750" w:rsidRDefault="009A583D" w:rsidP="004B7ECF">
      <w:pPr>
        <w:jc w:val="both"/>
      </w:pPr>
    </w:p>
    <w:p w14:paraId="32B407D8" w14:textId="7985D2F1" w:rsidR="00392872" w:rsidRPr="00A06750" w:rsidRDefault="009A583D" w:rsidP="00392872">
      <w:pPr>
        <w:jc w:val="both"/>
      </w:pPr>
      <w:r w:rsidRPr="00A06750">
        <w:lastRenderedPageBreak/>
        <w:t xml:space="preserve">9. </w:t>
      </w:r>
      <w:r w:rsidR="00392872" w:rsidRPr="00A06750">
        <w:t xml:space="preserve">Training Requirements for </w:t>
      </w:r>
      <w:proofErr w:type="spellStart"/>
      <w:r w:rsidR="00392872" w:rsidRPr="00A06750">
        <w:t>for</w:t>
      </w:r>
      <w:proofErr w:type="spellEnd"/>
      <w:r w:rsidR="00392872" w:rsidRPr="00A06750">
        <w:t xml:space="preserve"> Certification of Added Qualification For Transitional Care Of Adolescents And Young Adults, European Standards of Postgraduate Medical Specialist Training. UEMS. 2025 October. </w:t>
      </w:r>
      <w:r w:rsidR="00392872" w:rsidRPr="00A06750">
        <w:rPr>
          <w:color w:val="2E74B5" w:themeColor="accent5" w:themeShade="BF"/>
          <w:u w:val="single"/>
        </w:rPr>
        <w:t>https://drive.google.com/file/d/1hvti8WPsqn0mgRD1Y04mKpYrEcYG7W5F/view</w:t>
      </w:r>
    </w:p>
    <w:p w14:paraId="2EE8E58F" w14:textId="3F9DC57B" w:rsidR="00392872" w:rsidRPr="00A06750" w:rsidRDefault="00392872" w:rsidP="004B7ECF">
      <w:pPr>
        <w:jc w:val="both"/>
      </w:pPr>
    </w:p>
    <w:p w14:paraId="4D4471DB" w14:textId="3C171A7A" w:rsidR="009A583D" w:rsidRPr="00A06750" w:rsidRDefault="00392872" w:rsidP="004B7ECF">
      <w:pPr>
        <w:jc w:val="both"/>
      </w:pPr>
      <w:r w:rsidRPr="00A06750">
        <w:t xml:space="preserve">10. </w:t>
      </w:r>
      <w:r w:rsidR="009A583D" w:rsidRPr="00A06750">
        <w:t>Training Requirements for the Specialty of Internal Medicine</w:t>
      </w:r>
      <w:r w:rsidRPr="00A06750">
        <w:t xml:space="preserve">, European Standards of Postgraduate Medical Specialist Training. UEMS. 2016 Feb. </w:t>
      </w:r>
      <w:r w:rsidRPr="00A06750">
        <w:rPr>
          <w:color w:val="2E74B5" w:themeColor="accent5" w:themeShade="BF"/>
          <w:u w:val="single"/>
        </w:rPr>
        <w:t>https://drive.google.com/file/d/1mr_qKJ-SOniTkd0fwc3RhXAYINLMr_bX/view</w:t>
      </w:r>
    </w:p>
    <w:p w14:paraId="1AD49999" w14:textId="77777777" w:rsidR="00392872" w:rsidRPr="00A06750" w:rsidRDefault="00392872" w:rsidP="004B7ECF">
      <w:pPr>
        <w:jc w:val="both"/>
      </w:pPr>
    </w:p>
    <w:p w14:paraId="636CE869" w14:textId="3DF89971" w:rsidR="009A583D" w:rsidRPr="00A06750" w:rsidRDefault="009A583D" w:rsidP="00392872">
      <w:r w:rsidRPr="00A06750">
        <w:fldChar w:fldCharType="begin"/>
      </w:r>
      <w:r w:rsidRPr="0010357C">
        <w:rPr>
          <w:lang w:val="it-IT"/>
        </w:rPr>
        <w:instrText xml:space="preserve"> ADDIN ZOTERO_BIBL {"uncited":[],"omitted":[],"custom":[]} CSL_BIBLIOGRAPHY </w:instrText>
      </w:r>
      <w:r w:rsidRPr="00A06750">
        <w:fldChar w:fldCharType="separate"/>
      </w:r>
      <w:r w:rsidRPr="0010357C">
        <w:rPr>
          <w:lang w:val="it-IT"/>
        </w:rPr>
        <w:t>1</w:t>
      </w:r>
      <w:r w:rsidR="00392872" w:rsidRPr="0010357C">
        <w:rPr>
          <w:lang w:val="it-IT"/>
        </w:rPr>
        <w:t>1</w:t>
      </w:r>
      <w:r w:rsidRPr="0010357C">
        <w:rPr>
          <w:lang w:val="it-IT"/>
        </w:rPr>
        <w:t xml:space="preserve">. Gleeson PJ, Slotki I, Cannata-Andia JB, Lappin DWP. </w:t>
      </w:r>
      <w:r w:rsidRPr="00A06750">
        <w:t>What should the characteristics</w:t>
      </w:r>
      <w:r w:rsidR="00392872" w:rsidRPr="00A06750">
        <w:t xml:space="preserve"> </w:t>
      </w:r>
      <w:r w:rsidRPr="00A06750">
        <w:t xml:space="preserve">and attributes of an accredited nephrology training programme be? Looking for high standards. Clin Kidney J. 2016 Feb 1;9(1):23–8. </w:t>
      </w:r>
    </w:p>
    <w:p w14:paraId="329BF4D1" w14:textId="5B1978AC" w:rsidR="009A583D" w:rsidRPr="00A06750" w:rsidRDefault="009A583D" w:rsidP="00392872">
      <w:r w:rsidRPr="00A06750">
        <w:fldChar w:fldCharType="end"/>
      </w:r>
    </w:p>
    <w:p w14:paraId="079627BC" w14:textId="77777777" w:rsidR="00233EEE" w:rsidRPr="00A06750" w:rsidRDefault="00233EEE" w:rsidP="004B7ECF">
      <w:pPr>
        <w:jc w:val="both"/>
      </w:pPr>
    </w:p>
    <w:p w14:paraId="028854A1" w14:textId="77777777" w:rsidR="00392872" w:rsidRPr="00A06750" w:rsidRDefault="00392872" w:rsidP="004B7ECF">
      <w:pPr>
        <w:pStyle w:val="Heading1"/>
        <w:jc w:val="both"/>
        <w:rPr>
          <w:rFonts w:ascii="Noto Serif" w:hAnsi="Noto Serif" w:cs="Noto Serif"/>
          <w:lang w:val="en-GB"/>
        </w:rPr>
        <w:sectPr w:rsidR="00392872" w:rsidRPr="00A06750" w:rsidSect="0063436F">
          <w:pgSz w:w="11900" w:h="16840"/>
          <w:pgMar w:top="2269" w:right="1274" w:bottom="1702" w:left="1418" w:header="737" w:footer="737" w:gutter="0"/>
          <w:cols w:space="708"/>
        </w:sectPr>
      </w:pPr>
    </w:p>
    <w:p w14:paraId="7C16BB66" w14:textId="0F201D87" w:rsidR="00E42B8B" w:rsidRPr="00CC1AD0" w:rsidRDefault="00E42B8B" w:rsidP="004B7ECF">
      <w:pPr>
        <w:pStyle w:val="Heading1"/>
        <w:jc w:val="both"/>
        <w:rPr>
          <w:rFonts w:ascii="Noto Serif" w:hAnsi="Noto Serif" w:cs="Noto Serif"/>
          <w:lang w:val="en-GB"/>
        </w:rPr>
      </w:pPr>
      <w:bookmarkStart w:id="99" w:name="_Toc223691361"/>
      <w:r w:rsidRPr="00A06750">
        <w:rPr>
          <w:rFonts w:ascii="Noto Serif" w:hAnsi="Noto Serif" w:cs="Noto Serif"/>
          <w:lang w:val="en-GB"/>
        </w:rPr>
        <w:lastRenderedPageBreak/>
        <w:t>1</w:t>
      </w:r>
      <w:r w:rsidR="00E02B5D" w:rsidRPr="00A06750">
        <w:rPr>
          <w:rFonts w:ascii="Noto Serif" w:hAnsi="Noto Serif" w:cs="Noto Serif"/>
          <w:lang w:val="en-GB"/>
        </w:rPr>
        <w:t>0</w:t>
      </w:r>
      <w:r w:rsidRPr="00A06750">
        <w:rPr>
          <w:rFonts w:ascii="Noto Serif" w:hAnsi="Noto Serif" w:cs="Noto Serif"/>
          <w:lang w:val="en-GB"/>
        </w:rPr>
        <w:t xml:space="preserve">.0 </w:t>
      </w:r>
      <w:r w:rsidRPr="00CC1AD0">
        <w:rPr>
          <w:rFonts w:ascii="Noto Serif" w:hAnsi="Noto Serif" w:cs="Noto Serif"/>
          <w:lang w:val="en-GB"/>
        </w:rPr>
        <w:t>GLOSSARY: LIST OF ACRONYMS</w:t>
      </w:r>
      <w:bookmarkEnd w:id="99"/>
    </w:p>
    <w:p w14:paraId="0156C255" w14:textId="77777777" w:rsidR="00CB4005" w:rsidRPr="00CC1AD0" w:rsidRDefault="00C97D26" w:rsidP="002769D0">
      <w:r w:rsidRPr="00CC1AD0">
        <w:rPr>
          <w:b/>
          <w:bCs/>
        </w:rPr>
        <w:t>ADPKD</w:t>
      </w:r>
      <w:r w:rsidRPr="00CC1AD0">
        <w:tab/>
        <w:t>Autosomal Dominant Polycystic Kidney Disease</w:t>
      </w:r>
      <w:r w:rsidRPr="00CC1AD0">
        <w:br/>
      </w:r>
      <w:r w:rsidRPr="00CC1AD0">
        <w:rPr>
          <w:b/>
          <w:bCs/>
        </w:rPr>
        <w:t>AKI</w:t>
      </w:r>
      <w:r w:rsidRPr="00CC1AD0">
        <w:tab/>
      </w:r>
      <w:r w:rsidRPr="00CC1AD0">
        <w:tab/>
        <w:t>Acute Kidney Injury</w:t>
      </w:r>
      <w:r w:rsidRPr="00CC1AD0">
        <w:br/>
      </w:r>
      <w:r w:rsidRPr="00CC1AD0">
        <w:rPr>
          <w:b/>
          <w:bCs/>
        </w:rPr>
        <w:t>ANCA</w:t>
      </w:r>
      <w:r w:rsidRPr="00CC1AD0">
        <w:tab/>
      </w:r>
      <w:r w:rsidRPr="00CC1AD0">
        <w:tab/>
        <w:t>Anti-Neutrophil Cytoplasmic Antibody</w:t>
      </w:r>
      <w:r w:rsidRPr="00CC1AD0">
        <w:br/>
      </w:r>
      <w:r w:rsidRPr="00CC1AD0">
        <w:rPr>
          <w:b/>
          <w:bCs/>
        </w:rPr>
        <w:t>CKD</w:t>
      </w:r>
      <w:r w:rsidRPr="00CC1AD0">
        <w:tab/>
      </w:r>
      <w:r w:rsidRPr="00CC1AD0">
        <w:tab/>
        <w:t>Chronic Kidney Disease</w:t>
      </w:r>
      <w:r w:rsidRPr="00CC1AD0">
        <w:br/>
      </w:r>
      <w:r w:rsidRPr="00CC1AD0">
        <w:rPr>
          <w:b/>
          <w:bCs/>
        </w:rPr>
        <w:t>DSA</w:t>
      </w:r>
      <w:r w:rsidRPr="00CC1AD0">
        <w:tab/>
      </w:r>
      <w:r w:rsidRPr="00CC1AD0">
        <w:tab/>
        <w:t>Donor Specific Antigen</w:t>
      </w:r>
      <w:r w:rsidRPr="00CC1AD0">
        <w:br/>
      </w:r>
      <w:r w:rsidRPr="00CC1AD0">
        <w:rPr>
          <w:b/>
          <w:bCs/>
        </w:rPr>
        <w:t>EPA</w:t>
      </w:r>
      <w:r w:rsidRPr="00CC1AD0">
        <w:tab/>
      </w:r>
      <w:r w:rsidRPr="00CC1AD0">
        <w:tab/>
      </w:r>
      <w:proofErr w:type="spellStart"/>
      <w:r w:rsidRPr="00CC1AD0">
        <w:t>Entrustable</w:t>
      </w:r>
      <w:proofErr w:type="spellEnd"/>
      <w:r w:rsidRPr="00CC1AD0">
        <w:t xml:space="preserve"> Professional Activities</w:t>
      </w:r>
      <w:r w:rsidRPr="00CC1AD0">
        <w:br/>
      </w:r>
      <w:r w:rsidRPr="00CC1AD0">
        <w:rPr>
          <w:b/>
          <w:bCs/>
        </w:rPr>
        <w:t>ERA</w:t>
      </w:r>
      <w:r w:rsidRPr="00CC1AD0">
        <w:tab/>
      </w:r>
      <w:r w:rsidRPr="00CC1AD0">
        <w:tab/>
        <w:t>European Renal Association</w:t>
      </w:r>
      <w:r w:rsidRPr="00CC1AD0">
        <w:br/>
      </w:r>
      <w:r w:rsidRPr="00CC1AD0">
        <w:rPr>
          <w:b/>
          <w:bCs/>
        </w:rPr>
        <w:t>ESE Neph</w:t>
      </w:r>
      <w:r w:rsidRPr="00CC1AD0">
        <w:tab/>
        <w:t>European Specialty Examination in Nephrology</w:t>
      </w:r>
      <w:r w:rsidRPr="00CC1AD0">
        <w:br/>
      </w:r>
      <w:r w:rsidRPr="00CC1AD0">
        <w:rPr>
          <w:b/>
          <w:bCs/>
        </w:rPr>
        <w:t>ETR</w:t>
      </w:r>
      <w:r w:rsidRPr="00CC1AD0">
        <w:tab/>
      </w:r>
      <w:r w:rsidRPr="00CC1AD0">
        <w:tab/>
        <w:t>European Training Requirement</w:t>
      </w:r>
      <w:r w:rsidRPr="00CC1AD0">
        <w:br/>
      </w:r>
      <w:r w:rsidRPr="00CC1AD0">
        <w:rPr>
          <w:b/>
          <w:bCs/>
        </w:rPr>
        <w:t>EU</w:t>
      </w:r>
      <w:r w:rsidRPr="00CC1AD0">
        <w:tab/>
      </w:r>
      <w:r w:rsidRPr="00CC1AD0">
        <w:tab/>
        <w:t>European Union</w:t>
      </w:r>
      <w:r w:rsidRPr="00CC1AD0">
        <w:br/>
      </w:r>
      <w:r w:rsidRPr="00CC1AD0">
        <w:rPr>
          <w:b/>
          <w:bCs/>
        </w:rPr>
        <w:t>FSGS</w:t>
      </w:r>
      <w:r w:rsidRPr="00CC1AD0">
        <w:tab/>
      </w:r>
      <w:r w:rsidRPr="00CC1AD0">
        <w:tab/>
        <w:t>Focal Segmental Glomerular Sclerosis</w:t>
      </w:r>
      <w:r w:rsidRPr="00CC1AD0">
        <w:br/>
      </w:r>
      <w:r w:rsidRPr="00CC1AD0">
        <w:rPr>
          <w:b/>
          <w:bCs/>
        </w:rPr>
        <w:t>GN</w:t>
      </w:r>
      <w:r w:rsidRPr="00CC1AD0">
        <w:tab/>
      </w:r>
      <w:r w:rsidRPr="00CC1AD0">
        <w:tab/>
        <w:t>Glomerular Nephritis</w:t>
      </w:r>
      <w:r w:rsidRPr="00CC1AD0">
        <w:br/>
      </w:r>
      <w:r w:rsidRPr="00CC1AD0">
        <w:rPr>
          <w:b/>
          <w:bCs/>
        </w:rPr>
        <w:t>GP</w:t>
      </w:r>
      <w:r w:rsidRPr="00CC1AD0">
        <w:tab/>
      </w:r>
      <w:r w:rsidRPr="00CC1AD0">
        <w:tab/>
        <w:t>General Practitioner</w:t>
      </w:r>
      <w:r w:rsidRPr="00CC1AD0">
        <w:br/>
      </w:r>
      <w:r w:rsidRPr="00CC1AD0">
        <w:rPr>
          <w:b/>
          <w:bCs/>
        </w:rPr>
        <w:t>GFR</w:t>
      </w:r>
      <w:r w:rsidRPr="00CC1AD0">
        <w:tab/>
      </w:r>
      <w:r w:rsidRPr="00CC1AD0">
        <w:tab/>
        <w:t>Glomerular Filtration Rate</w:t>
      </w:r>
      <w:r w:rsidRPr="00CC1AD0">
        <w:br/>
      </w:r>
      <w:r w:rsidRPr="00CC1AD0">
        <w:rPr>
          <w:b/>
          <w:bCs/>
        </w:rPr>
        <w:t>HD</w:t>
      </w:r>
      <w:r w:rsidRPr="00CC1AD0">
        <w:tab/>
      </w:r>
      <w:r w:rsidRPr="00CC1AD0">
        <w:tab/>
        <w:t>Haemodialysis</w:t>
      </w:r>
      <w:r w:rsidRPr="00CC1AD0">
        <w:br/>
      </w:r>
      <w:r w:rsidRPr="00CC1AD0">
        <w:rPr>
          <w:b/>
          <w:bCs/>
        </w:rPr>
        <w:t>HUS</w:t>
      </w:r>
      <w:r w:rsidRPr="00CC1AD0">
        <w:tab/>
      </w:r>
      <w:r w:rsidRPr="00CC1AD0">
        <w:tab/>
        <w:t>Haemolytic Uraemic Syndrome</w:t>
      </w:r>
      <w:r w:rsidRPr="00CC1AD0">
        <w:br/>
      </w:r>
      <w:r w:rsidRPr="00CC1AD0">
        <w:rPr>
          <w:b/>
          <w:bCs/>
        </w:rPr>
        <w:t>ICU</w:t>
      </w:r>
      <w:r w:rsidRPr="00CC1AD0">
        <w:tab/>
      </w:r>
      <w:r w:rsidRPr="00CC1AD0">
        <w:tab/>
        <w:t>Intensive Care Unit</w:t>
      </w:r>
      <w:r w:rsidRPr="00CC1AD0">
        <w:br/>
      </w:r>
      <w:r w:rsidRPr="00CC1AD0">
        <w:rPr>
          <w:b/>
          <w:bCs/>
        </w:rPr>
        <w:t>LVH</w:t>
      </w:r>
      <w:r w:rsidRPr="00CC1AD0">
        <w:tab/>
      </w:r>
      <w:r w:rsidRPr="00CC1AD0">
        <w:tab/>
        <w:t>Left Ventricular Hypertrophy</w:t>
      </w:r>
      <w:r w:rsidRPr="00CC1AD0">
        <w:br/>
      </w:r>
      <w:r w:rsidRPr="00CC1AD0">
        <w:rPr>
          <w:b/>
          <w:bCs/>
        </w:rPr>
        <w:t>MDT</w:t>
      </w:r>
      <w:r w:rsidRPr="00CC1AD0">
        <w:t xml:space="preserve"> </w:t>
      </w:r>
      <w:r w:rsidRPr="00CC1AD0">
        <w:tab/>
      </w:r>
      <w:r w:rsidRPr="00CC1AD0">
        <w:tab/>
        <w:t>Multidisciplinary Team</w:t>
      </w:r>
      <w:r w:rsidRPr="00CC1AD0">
        <w:br/>
      </w:r>
      <w:r w:rsidRPr="00CC1AD0">
        <w:rPr>
          <w:b/>
          <w:bCs/>
        </w:rPr>
        <w:t>MSF</w:t>
      </w:r>
      <w:r w:rsidRPr="00CC1AD0">
        <w:t xml:space="preserve"> </w:t>
      </w:r>
      <w:r w:rsidRPr="00CC1AD0">
        <w:tab/>
      </w:r>
      <w:r w:rsidRPr="00CC1AD0">
        <w:tab/>
        <w:t>Multi-Source Feedback</w:t>
      </w:r>
      <w:r w:rsidRPr="00CC1AD0">
        <w:br/>
      </w:r>
      <w:r w:rsidRPr="00CC1AD0">
        <w:rPr>
          <w:b/>
          <w:bCs/>
        </w:rPr>
        <w:t>NSAIDs</w:t>
      </w:r>
      <w:r w:rsidRPr="00CC1AD0">
        <w:tab/>
        <w:t>Non-Steroidal Anti-Inflammatory Drugs</w:t>
      </w:r>
      <w:r w:rsidRPr="00CC1AD0">
        <w:br/>
      </w:r>
      <w:r w:rsidRPr="00CC1AD0">
        <w:rPr>
          <w:b/>
          <w:bCs/>
        </w:rPr>
        <w:t>PD</w:t>
      </w:r>
      <w:r w:rsidRPr="00CC1AD0">
        <w:tab/>
      </w:r>
      <w:r w:rsidRPr="00CC1AD0">
        <w:tab/>
        <w:t>Peritoneal Dialysis</w:t>
      </w:r>
      <w:r w:rsidRPr="00CC1AD0">
        <w:br/>
      </w:r>
      <w:r w:rsidRPr="00CC1AD0">
        <w:rPr>
          <w:b/>
          <w:bCs/>
        </w:rPr>
        <w:t>PRA</w:t>
      </w:r>
      <w:r w:rsidRPr="00CC1AD0">
        <w:tab/>
      </w:r>
      <w:r w:rsidRPr="00CC1AD0">
        <w:tab/>
        <w:t>Panel Reactive Antibody</w:t>
      </w:r>
      <w:r w:rsidRPr="00CC1AD0">
        <w:br/>
      </w:r>
      <w:r w:rsidRPr="00CC1AD0">
        <w:rPr>
          <w:b/>
          <w:bCs/>
        </w:rPr>
        <w:t>RAS</w:t>
      </w:r>
      <w:r w:rsidRPr="00CC1AD0">
        <w:tab/>
      </w:r>
      <w:r w:rsidRPr="00CC1AD0">
        <w:tab/>
        <w:t>Renin–Angiotensin System</w:t>
      </w:r>
      <w:r w:rsidRPr="00CC1AD0">
        <w:br/>
      </w:r>
      <w:r w:rsidRPr="00CC1AD0">
        <w:rPr>
          <w:b/>
          <w:bCs/>
        </w:rPr>
        <w:t>SCE</w:t>
      </w:r>
      <w:r w:rsidRPr="00CC1AD0">
        <w:tab/>
      </w:r>
      <w:r w:rsidRPr="00CC1AD0">
        <w:tab/>
        <w:t>Specialty Certificate Examination</w:t>
      </w:r>
      <w:r w:rsidRPr="00CC1AD0">
        <w:br/>
      </w:r>
      <w:r w:rsidRPr="00CC1AD0">
        <w:rPr>
          <w:b/>
          <w:bCs/>
        </w:rPr>
        <w:t>SLE</w:t>
      </w:r>
      <w:r w:rsidRPr="00CC1AD0">
        <w:tab/>
      </w:r>
      <w:r w:rsidRPr="00CC1AD0">
        <w:tab/>
        <w:t>Systemic Lupus Erythematosus</w:t>
      </w:r>
      <w:r w:rsidRPr="00CC1AD0">
        <w:br/>
      </w:r>
      <w:r w:rsidRPr="00CC1AD0">
        <w:rPr>
          <w:b/>
          <w:bCs/>
        </w:rPr>
        <w:t>UEMS</w:t>
      </w:r>
      <w:r w:rsidRPr="00CC1AD0">
        <w:tab/>
      </w:r>
      <w:r w:rsidRPr="00CC1AD0">
        <w:tab/>
        <w:t xml:space="preserve">Union </w:t>
      </w:r>
      <w:proofErr w:type="spellStart"/>
      <w:r w:rsidRPr="00CC1AD0">
        <w:t>Européenne</w:t>
      </w:r>
      <w:proofErr w:type="spellEnd"/>
      <w:r w:rsidRPr="00CC1AD0">
        <w:t xml:space="preserve"> des Médecins </w:t>
      </w:r>
      <w:proofErr w:type="spellStart"/>
      <w:r w:rsidRPr="00CC1AD0">
        <w:t>Spécialistes</w:t>
      </w:r>
      <w:proofErr w:type="spellEnd"/>
      <w:r w:rsidRPr="00CC1AD0">
        <w:t xml:space="preserve"> (European Union of Medical</w:t>
      </w:r>
    </w:p>
    <w:p w14:paraId="11087198" w14:textId="5DC24826" w:rsidR="00C97D26" w:rsidRPr="00CC1AD0" w:rsidRDefault="00C97D26" w:rsidP="002769D0">
      <w:pPr>
        <w:ind w:left="709" w:firstLine="709"/>
      </w:pPr>
      <w:r w:rsidRPr="00CC1AD0">
        <w:t>Specialists)</w:t>
      </w:r>
    </w:p>
    <w:p w14:paraId="7869F943" w14:textId="77777777" w:rsidR="00CB4005" w:rsidRPr="00A06750" w:rsidRDefault="00CB4005" w:rsidP="004B7ECF">
      <w:pPr>
        <w:pStyle w:val="Heading1"/>
        <w:jc w:val="both"/>
        <w:rPr>
          <w:rFonts w:ascii="Noto Serif" w:hAnsi="Noto Serif" w:cs="Noto Serif"/>
          <w:lang w:val="en-GB"/>
        </w:rPr>
        <w:sectPr w:rsidR="00CB4005" w:rsidRPr="00A06750" w:rsidSect="0063436F">
          <w:pgSz w:w="11900" w:h="16840"/>
          <w:pgMar w:top="2269" w:right="1274" w:bottom="1702" w:left="1418" w:header="737" w:footer="737" w:gutter="0"/>
          <w:cols w:space="708"/>
        </w:sectPr>
      </w:pPr>
    </w:p>
    <w:p w14:paraId="51196EF5" w14:textId="40C300D3" w:rsidR="00233EEE" w:rsidRPr="00A06750" w:rsidRDefault="003F5D1E" w:rsidP="004B7ECF">
      <w:pPr>
        <w:pStyle w:val="Heading1"/>
        <w:jc w:val="both"/>
        <w:rPr>
          <w:rFonts w:ascii="Noto Serif" w:hAnsi="Noto Serif" w:cs="Noto Serif"/>
          <w:lang w:val="en-GB"/>
        </w:rPr>
      </w:pPr>
      <w:bookmarkStart w:id="100" w:name="_Toc223691362"/>
      <w:r w:rsidRPr="00A06750">
        <w:rPr>
          <w:rFonts w:ascii="Noto Serif" w:hAnsi="Noto Serif" w:cs="Noto Serif"/>
          <w:lang w:val="en-GB"/>
        </w:rPr>
        <w:lastRenderedPageBreak/>
        <w:t>1</w:t>
      </w:r>
      <w:r w:rsidR="00E02B5D" w:rsidRPr="00A06750">
        <w:rPr>
          <w:rFonts w:ascii="Noto Serif" w:hAnsi="Noto Serif" w:cs="Noto Serif"/>
          <w:lang w:val="en-GB"/>
        </w:rPr>
        <w:t>1</w:t>
      </w:r>
      <w:r w:rsidRPr="00A06750">
        <w:rPr>
          <w:rFonts w:ascii="Noto Serif" w:hAnsi="Noto Serif" w:cs="Noto Serif"/>
          <w:lang w:val="en-GB"/>
        </w:rPr>
        <w:t xml:space="preserve">.0 </w:t>
      </w:r>
      <w:r w:rsidR="00233EEE" w:rsidRPr="00A06750">
        <w:rPr>
          <w:rFonts w:ascii="Noto Serif" w:hAnsi="Noto Serif" w:cs="Noto Serif"/>
          <w:lang w:val="en-GB"/>
        </w:rPr>
        <w:t>A</w:t>
      </w:r>
      <w:r w:rsidRPr="00A06750">
        <w:rPr>
          <w:rFonts w:ascii="Noto Serif" w:hAnsi="Noto Serif" w:cs="Noto Serif"/>
          <w:lang w:val="en-GB"/>
        </w:rPr>
        <w:t>PPENDIX</w:t>
      </w:r>
      <w:bookmarkEnd w:id="100"/>
    </w:p>
    <w:p w14:paraId="2530CE3D" w14:textId="77777777" w:rsidR="004A4B7C" w:rsidRPr="00A06750" w:rsidRDefault="004A4B7C" w:rsidP="004B7ECF">
      <w:pPr>
        <w:jc w:val="both"/>
      </w:pPr>
    </w:p>
    <w:p w14:paraId="054C7DD5" w14:textId="0B1D6E60" w:rsidR="00233EEE" w:rsidRPr="00A06750" w:rsidRDefault="00233EEE" w:rsidP="004B7ECF">
      <w:pPr>
        <w:pStyle w:val="Heading2"/>
        <w:jc w:val="both"/>
        <w:rPr>
          <w:rFonts w:ascii="Noto Serif" w:hAnsi="Noto Serif" w:cs="Noto Serif"/>
          <w:lang w:val="en-GB"/>
        </w:rPr>
      </w:pPr>
      <w:bookmarkStart w:id="101" w:name="_Toc223691363"/>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.1 The </w:t>
      </w:r>
      <w:r w:rsidR="002769D0" w:rsidRPr="00A06750">
        <w:rPr>
          <w:rFonts w:ascii="Noto Serif" w:hAnsi="Noto Serif" w:cs="Noto Serif"/>
          <w:lang w:val="en-GB"/>
        </w:rPr>
        <w:t>Linkage Between The Quality of Medical Care and Quality of Training of Medical Professionals</w:t>
      </w:r>
      <w:bookmarkEnd w:id="101"/>
    </w:p>
    <w:p w14:paraId="62840FCC" w14:textId="59F7547D" w:rsidR="00233EEE" w:rsidRPr="00A06750" w:rsidRDefault="00233EEE" w:rsidP="004B7ECF">
      <w:pPr>
        <w:jc w:val="both"/>
      </w:pPr>
      <w:r w:rsidRPr="00A06750">
        <w:t>It is the UEMS' conviction that the quality of medical care and expertise are directly linked to the quality of training, achieved competencies and their continuous update and development provided to the medical professionals. No matter where doctors are trained, they should have the same core competencies. The UEMS ETRs reflect many years (or even decades) of experience on the ground of the UEMS Sections/ Multidisciplinary Joint Committees (MJCs) and Boards developing in close collaboration with the relevant European Scientific Societies training requirements coupled with European Medical Assessments. It is one among the clear aims of the UEMS ETRs to raise standards of training to make sure that European patients find high quality standards of safe specialist care. While professional activity is regulated by national laws in EU Member States, it is the UEMS understanding that it has basically to comply with international treaties and UN declarations on Human Rights as well as the WMA International Code of Medical Ethics.</w:t>
      </w:r>
    </w:p>
    <w:p w14:paraId="6091DD8A" w14:textId="77777777" w:rsidR="00643839" w:rsidRPr="00A06750" w:rsidRDefault="00643839" w:rsidP="004B7ECF">
      <w:pPr>
        <w:jc w:val="both"/>
      </w:pPr>
    </w:p>
    <w:p w14:paraId="75D83F3B" w14:textId="4A91C45D" w:rsidR="00233EEE" w:rsidRPr="00A06750" w:rsidRDefault="00233EEE" w:rsidP="004B7ECF">
      <w:pPr>
        <w:pStyle w:val="Heading2"/>
        <w:jc w:val="both"/>
        <w:rPr>
          <w:rFonts w:ascii="Noto Serif" w:hAnsi="Noto Serif" w:cs="Noto Serif"/>
          <w:lang w:val="en-GB"/>
        </w:rPr>
      </w:pPr>
      <w:bookmarkStart w:id="102" w:name="_Toc223691364"/>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.2 UEMS and European </w:t>
      </w:r>
      <w:r w:rsidR="002769D0" w:rsidRPr="00A06750">
        <w:rPr>
          <w:rFonts w:ascii="Noto Serif" w:hAnsi="Noto Serif" w:cs="Noto Serif"/>
          <w:lang w:val="en-GB"/>
        </w:rPr>
        <w:t>Legislation Facilitating The Mobility of Medical Professionals</w:t>
      </w:r>
      <w:bookmarkEnd w:id="102"/>
    </w:p>
    <w:p w14:paraId="03FEB073" w14:textId="0FF36621" w:rsidR="00233EEE" w:rsidRPr="00A06750" w:rsidRDefault="00233EEE" w:rsidP="004B7ECF">
      <w:pPr>
        <w:jc w:val="both"/>
      </w:pPr>
      <w:r w:rsidRPr="00A06750">
        <w:t xml:space="preserve">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recognised by Member States. Professional organisations which are representative at Union level and, under certain circumstances, national professional organisations or competent authorities should be able to submit suggestions for common training principles to the Commission, in order to allow for an assessment with the national coordinators of the possible consequences of such principles for the national education and training systems, as well as for the national rules governing access to regulated professions”. The UEMS supported CTFs since they encompass the key elements developed in modern educational and training models, i.e. knowledge, skills, professionalism. In addition, the Directive 2011/24/EU of the European Parliament and of the Council of 9 March 2011 on the application of patients’ rights in cross-border </w:t>
      </w:r>
      <w:r w:rsidRPr="00A06750">
        <w:lastRenderedPageBreak/>
        <w:t>healthcare introduced a strong incentive for harmonisation of medical training and achieved competencies among EU/EEA Countries through the requirements to assure good and comparable quality of care to increasingly mobile European citizens.</w:t>
      </w:r>
    </w:p>
    <w:p w14:paraId="5CC3E28C" w14:textId="77777777" w:rsidR="00233EEE" w:rsidRPr="00A06750" w:rsidRDefault="00233EEE" w:rsidP="004B7ECF">
      <w:pPr>
        <w:jc w:val="both"/>
      </w:pPr>
    </w:p>
    <w:p w14:paraId="61D70C98" w14:textId="07A1BC03" w:rsidR="00233EEE" w:rsidRPr="00A06750" w:rsidRDefault="00233EEE" w:rsidP="004B7ECF">
      <w:pPr>
        <w:jc w:val="both"/>
      </w:pPr>
      <w:r w:rsidRPr="00A06750">
        <w:t xml:space="preserve">The UEMS ETR documents aim to provide for each specialty the basic training requirements as well as optional elements, and should be regularly updated by UEMS Specialist Sections and European Boards to reflect scientific and medical progress. The three-part structure of these documents reflects the UEMS approach to have a coherent pragmatic document for each individual specialty, not only for medical specialists but also for decision-makers at the national and European level interested in knowing more about medical specialist training. To foster harmonisation of the ETR by adopting more specific guidelines, the </w:t>
      </w:r>
      <w:proofErr w:type="spellStart"/>
      <w:r w:rsidRPr="00A06750">
        <w:t>CanMEDS</w:t>
      </w:r>
      <w:proofErr w:type="spellEnd"/>
      <w:r w:rsidRPr="00A06750">
        <w:t xml:space="preserve"> competency framework is recommended which defines the entire set of roles of the professionals which are common across both medicine and surgery. UEMS has an agreement to use an abbreviated version of the competencies within those roles.</w:t>
      </w:r>
    </w:p>
    <w:p w14:paraId="5708C72C" w14:textId="77777777" w:rsidR="00643839" w:rsidRPr="00A06750" w:rsidRDefault="00643839" w:rsidP="004B7ECF">
      <w:pPr>
        <w:jc w:val="both"/>
      </w:pPr>
    </w:p>
    <w:p w14:paraId="4C1C28CA" w14:textId="7DB49D30" w:rsidR="00233EEE" w:rsidRPr="00A06750" w:rsidRDefault="00233EEE" w:rsidP="004B7ECF">
      <w:pPr>
        <w:pStyle w:val="Heading2"/>
        <w:jc w:val="both"/>
        <w:rPr>
          <w:rFonts w:ascii="Noto Serif" w:hAnsi="Noto Serif" w:cs="Noto Serif"/>
          <w:lang w:val="en-GB"/>
        </w:rPr>
      </w:pPr>
      <w:bookmarkStart w:id="103" w:name="_Toc223691365"/>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.3 Importance of </w:t>
      </w:r>
      <w:r w:rsidR="002769D0" w:rsidRPr="00A06750">
        <w:rPr>
          <w:rFonts w:ascii="Noto Serif" w:hAnsi="Noto Serif" w:cs="Noto Serif"/>
          <w:lang w:val="en-GB"/>
        </w:rPr>
        <w:t xml:space="preserve">Making A Distinction Between </w:t>
      </w:r>
      <w:r w:rsidRPr="00A06750">
        <w:rPr>
          <w:rFonts w:ascii="Noto Serif" w:hAnsi="Noto Serif" w:cs="Noto Serif"/>
          <w:lang w:val="en-GB"/>
        </w:rPr>
        <w:t xml:space="preserve">Knowledge </w:t>
      </w:r>
      <w:r w:rsidR="002769D0" w:rsidRPr="00A06750">
        <w:rPr>
          <w:rFonts w:ascii="Noto Serif" w:hAnsi="Noto Serif" w:cs="Noto Serif"/>
          <w:lang w:val="en-GB"/>
        </w:rPr>
        <w:t xml:space="preserve">and </w:t>
      </w:r>
      <w:r w:rsidRPr="00A06750">
        <w:rPr>
          <w:rFonts w:ascii="Noto Serif" w:hAnsi="Noto Serif" w:cs="Noto Serif"/>
          <w:lang w:val="en-GB"/>
        </w:rPr>
        <w:t xml:space="preserve">Competency </w:t>
      </w:r>
      <w:r w:rsidR="002769D0" w:rsidRPr="00A06750">
        <w:rPr>
          <w:rFonts w:ascii="Noto Serif" w:hAnsi="Noto Serif" w:cs="Noto Serif"/>
          <w:lang w:val="en-GB"/>
        </w:rPr>
        <w:t xml:space="preserve">In </w:t>
      </w:r>
      <w:r w:rsidRPr="00A06750">
        <w:rPr>
          <w:rFonts w:ascii="Noto Serif" w:hAnsi="Noto Serif" w:cs="Noto Serif"/>
          <w:lang w:val="en-GB"/>
        </w:rPr>
        <w:t xml:space="preserve">ETR </w:t>
      </w:r>
      <w:r w:rsidR="002769D0" w:rsidRPr="00A06750">
        <w:rPr>
          <w:rFonts w:ascii="Noto Serif" w:hAnsi="Noto Serif" w:cs="Noto Serif"/>
          <w:lang w:val="en-GB"/>
        </w:rPr>
        <w:t>Documents</w:t>
      </w:r>
      <w:bookmarkEnd w:id="103"/>
    </w:p>
    <w:p w14:paraId="6F55BDFF" w14:textId="0B26B3FF" w:rsidR="00233EEE" w:rsidRPr="00A06750" w:rsidRDefault="00233EEE" w:rsidP="004B7ECF">
      <w:pPr>
        <w:jc w:val="both"/>
      </w:pPr>
      <w:r w:rsidRPr="00A06750">
        <w:t xml:space="preserve">Competency-based education is not oriented towards the period of clinical rotations, however we have recommended a training duration (see Section 6.1) but towards trainee, and trainee’s progress in the acquisition of competencies. Having a clear distinction within an ETR’s contents between competencies and knowledge helps define both how that training should be delivered and how it should be assessed. The UEMS considers that the appropriate use of different methods of assessment of knowledge and acquired skills, emphasising the workplace-based assessment, is an essential component of quality postgraduate training, focused on high standards of specialist medical practice. To improve the methods of assessment it is also recommended to use the so-called </w:t>
      </w:r>
      <w:proofErr w:type="spellStart"/>
      <w:r w:rsidRPr="00A06750">
        <w:t>Entrustable</w:t>
      </w:r>
      <w:proofErr w:type="spellEnd"/>
      <w:r w:rsidRPr="00A06750">
        <w:t xml:space="preserve"> Professional Activities (EPAs)</w:t>
      </w:r>
      <w:r w:rsidR="000D6389" w:rsidRPr="00A06750">
        <w:t xml:space="preserve"> also known as Objective Structured Assessments of Technical Skills (OSATs)</w:t>
      </w:r>
      <w:r w:rsidRPr="00A06750">
        <w:t xml:space="preserve"> in all specialties ETRs. In order to recognise common and harmonised standards on the quality assurance in specialist training and specialist practice at a European level some UEMS Specialist Sections and Boards also have, for a long time, organised European examinations (supported and appraised by the UEMS CESMA - Council of European Specialist Medical Assessments).</w:t>
      </w:r>
    </w:p>
    <w:p w14:paraId="3B88E038" w14:textId="77777777" w:rsidR="00643839" w:rsidRPr="00A06750" w:rsidRDefault="00643839" w:rsidP="004B7ECF">
      <w:pPr>
        <w:jc w:val="both"/>
      </w:pPr>
    </w:p>
    <w:p w14:paraId="50AEAC8A" w14:textId="7D44A4E3" w:rsidR="00233EEE" w:rsidRPr="00A06750" w:rsidRDefault="00233EEE" w:rsidP="004B7ECF">
      <w:pPr>
        <w:pStyle w:val="Heading2"/>
        <w:jc w:val="both"/>
        <w:rPr>
          <w:rFonts w:ascii="Noto Serif" w:hAnsi="Noto Serif" w:cs="Noto Serif"/>
          <w:lang w:val="en-GB"/>
        </w:rPr>
      </w:pPr>
      <w:bookmarkStart w:id="104" w:name="_Toc223691366"/>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.4 Overlapping </w:t>
      </w:r>
      <w:r w:rsidR="002769D0" w:rsidRPr="00A06750">
        <w:rPr>
          <w:rFonts w:ascii="Noto Serif" w:hAnsi="Noto Serif" w:cs="Noto Serif"/>
          <w:lang w:val="en-GB"/>
        </w:rPr>
        <w:t>of Learning Outcomes and Competencies</w:t>
      </w:r>
      <w:bookmarkEnd w:id="104"/>
    </w:p>
    <w:p w14:paraId="0FD45F16" w14:textId="6AD022F9" w:rsidR="00643839" w:rsidRPr="00A06750" w:rsidRDefault="00233EEE" w:rsidP="004B7ECF">
      <w:pPr>
        <w:jc w:val="both"/>
      </w:pPr>
      <w:r w:rsidRPr="00A06750">
        <w:t xml:space="preserve">Each of the UEMS ETRs defines a syllabus or knowledge base and describes learning outcomes defined for given competencies. Some of these curricula encompass a whole specialty, other focus on areas within or across specialties and define content of the training requirements for specific areas of expertise. By recognising the potential overlapping it creates the opportunity for those writing ETRs to draft overlapping or common goals for learning outcomes. Similar measurement does not necessarily equate </w:t>
      </w:r>
      <w:r w:rsidRPr="00A06750">
        <w:lastRenderedPageBreak/>
        <w:t>to the same targets. Rather, across different specialties the final goal may differ, i.e. there may be clearly defined individual goals for trainees with different expectations.</w:t>
      </w:r>
    </w:p>
    <w:p w14:paraId="56A9BE38" w14:textId="77777777" w:rsidR="00643839" w:rsidRPr="00A06750" w:rsidRDefault="00643839" w:rsidP="004B7ECF">
      <w:pPr>
        <w:jc w:val="both"/>
      </w:pPr>
    </w:p>
    <w:p w14:paraId="783BB4BC" w14:textId="6CC9E97B" w:rsidR="00233EEE" w:rsidRPr="00A06750" w:rsidRDefault="00233EEE" w:rsidP="004B7ECF">
      <w:pPr>
        <w:pStyle w:val="Heading2"/>
        <w:jc w:val="both"/>
        <w:rPr>
          <w:rFonts w:ascii="Noto Serif" w:hAnsi="Noto Serif" w:cs="Noto Serif"/>
          <w:lang w:val="en-GB"/>
        </w:rPr>
      </w:pPr>
      <w:bookmarkStart w:id="105" w:name="_Toc223691367"/>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.5 UEMS </w:t>
      </w:r>
      <w:r w:rsidR="002769D0" w:rsidRPr="00A06750">
        <w:rPr>
          <w:rFonts w:ascii="Noto Serif" w:hAnsi="Noto Serif" w:cs="Noto Serif"/>
          <w:lang w:val="en-GB"/>
        </w:rPr>
        <w:t>ETRs and National Curricula</w:t>
      </w:r>
      <w:bookmarkEnd w:id="105"/>
    </w:p>
    <w:p w14:paraId="7CC3D57D" w14:textId="577616DD" w:rsidR="00643839" w:rsidRPr="00A06750" w:rsidRDefault="00233EEE" w:rsidP="004B7ECF">
      <w:pPr>
        <w:jc w:val="both"/>
      </w:pPr>
      <w:r w:rsidRPr="00A06750">
        <w:t>The UEMS strongly encourages the National Medical Competent Authorities (NMCAs) to adopt such requirements and believes that this is the most efficient way of implementation of good standards in postgraduate training. We clearly respect and support the vital role of the NMCAs in setting high standards of training and care in their respective Countries and checking through robust quality control mechanisms the qualifications of medical specialists moving across Europe. The UEMS ETRs are developed by professionals for professionals and this adds unique value to them. UEMS aim is to indicate the knowledge and competencies that should be achieved by trainees in EU/EEA countries and also competencies and organisation of the training centres. The training environment and results described in UEMS ETRs may be achieved in adapted ways, depending on local traditions, organisation of healthcare system and of medical specialist training. Adaptation of UEMS ETRs to local conditions assures the highest quality of specialist training and each state may include additional requirements, depending on local needs.</w:t>
      </w:r>
    </w:p>
    <w:p w14:paraId="5B7B5A97" w14:textId="77777777" w:rsidR="00233EEE" w:rsidRPr="00A06750" w:rsidRDefault="00233EEE" w:rsidP="004B7ECF">
      <w:pPr>
        <w:jc w:val="both"/>
      </w:pPr>
    </w:p>
    <w:p w14:paraId="264F49FE" w14:textId="44C89451" w:rsidR="00233EEE" w:rsidRPr="00A06750" w:rsidRDefault="00233EEE" w:rsidP="004B7ECF">
      <w:pPr>
        <w:pStyle w:val="Heading2"/>
        <w:jc w:val="both"/>
        <w:rPr>
          <w:rFonts w:ascii="Noto Serif" w:hAnsi="Noto Serif" w:cs="Noto Serif"/>
          <w:lang w:val="en-GB"/>
        </w:rPr>
      </w:pPr>
      <w:bookmarkStart w:id="106" w:name="_Toc223691368"/>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 xml:space="preserve">.6 Importance </w:t>
      </w:r>
      <w:r w:rsidR="002769D0" w:rsidRPr="00A06750">
        <w:rPr>
          <w:rFonts w:ascii="Noto Serif" w:hAnsi="Noto Serif" w:cs="Noto Serif"/>
          <w:lang w:val="en-GB"/>
        </w:rPr>
        <w:t xml:space="preserve">of Collaboration With Other Representative </w:t>
      </w:r>
      <w:r w:rsidRPr="00A06750">
        <w:rPr>
          <w:rFonts w:ascii="Noto Serif" w:hAnsi="Noto Serif" w:cs="Noto Serif"/>
          <w:lang w:val="en-GB"/>
        </w:rPr>
        <w:t xml:space="preserve">European </w:t>
      </w:r>
      <w:r w:rsidR="002769D0" w:rsidRPr="00A06750">
        <w:rPr>
          <w:rFonts w:ascii="Noto Serif" w:hAnsi="Noto Serif" w:cs="Noto Serif"/>
          <w:lang w:val="en-GB"/>
        </w:rPr>
        <w:t>Medical Bodies</w:t>
      </w:r>
      <w:bookmarkEnd w:id="106"/>
    </w:p>
    <w:p w14:paraId="1E57C9E2" w14:textId="138C8427" w:rsidR="00233EEE" w:rsidRPr="00A06750" w:rsidRDefault="007D02F0" w:rsidP="004B7ECF">
      <w:pPr>
        <w:jc w:val="both"/>
      </w:pPr>
      <w:proofErr w:type="spellStart"/>
      <w:r w:rsidRPr="00A06750">
        <w:t>M</w:t>
      </w:r>
      <w:r w:rsidR="00233EEE" w:rsidRPr="00A06750">
        <w:t>The</w:t>
      </w:r>
      <w:proofErr w:type="spellEnd"/>
      <w:r w:rsidR="00233EEE" w:rsidRPr="00A06750">
        <w:t xml:space="preserve"> UEMS always wishes to work with all Colleagues, NMAs, professional and scientific organisations across Europe. In the process of ETRs development, the UEMS recognises the importance of meaningful collaboration with the other European medical representative bodies, the European Junior Doctors (EJD representing doctors in training), the European Union of General Practitioners (UEMO – Union </w:t>
      </w:r>
      <w:proofErr w:type="spellStart"/>
      <w:r w:rsidR="00233EEE" w:rsidRPr="00A06750">
        <w:t>Européenne</w:t>
      </w:r>
      <w:proofErr w:type="spellEnd"/>
      <w:r w:rsidR="00233EEE" w:rsidRPr="00A06750">
        <w:t xml:space="preserve"> des </w:t>
      </w:r>
      <w:proofErr w:type="spellStart"/>
      <w:r w:rsidR="00233EEE" w:rsidRPr="00A06750">
        <w:t>Médecins</w:t>
      </w:r>
      <w:proofErr w:type="spellEnd"/>
      <w:r w:rsidR="00233EEE" w:rsidRPr="00A06750">
        <w:t xml:space="preserve"> </w:t>
      </w:r>
      <w:proofErr w:type="spellStart"/>
      <w:r w:rsidR="00233EEE" w:rsidRPr="00A06750">
        <w:t>Omnipraticiens</w:t>
      </w:r>
      <w:proofErr w:type="spellEnd"/>
      <w:r w:rsidR="00233EEE" w:rsidRPr="00A06750">
        <w:t xml:space="preserve">), the Standing Committee of European Doctors (CPME - </w:t>
      </w:r>
      <w:proofErr w:type="spellStart"/>
      <w:r w:rsidR="00233EEE" w:rsidRPr="00A06750">
        <w:t>Comité</w:t>
      </w:r>
      <w:proofErr w:type="spellEnd"/>
      <w:r w:rsidR="00233EEE" w:rsidRPr="00A06750">
        <w:t xml:space="preserve"> Permanent des Médecins </w:t>
      </w:r>
      <w:proofErr w:type="spellStart"/>
      <w:r w:rsidR="00233EEE" w:rsidRPr="00A06750">
        <w:t>Européens</w:t>
      </w:r>
      <w:proofErr w:type="spellEnd"/>
      <w:r w:rsidR="00233EEE" w:rsidRPr="00A06750">
        <w:t xml:space="preserve">), the Federation of European Salaried Doctors (FEMS) and the European Association of Senior Hospital Doctors (AEMH - Association </w:t>
      </w:r>
      <w:proofErr w:type="spellStart"/>
      <w:r w:rsidR="00233EEE" w:rsidRPr="00A06750">
        <w:t>Européenne</w:t>
      </w:r>
      <w:proofErr w:type="spellEnd"/>
      <w:r w:rsidR="00233EEE" w:rsidRPr="00A06750">
        <w:t xml:space="preserve"> des Médecins </w:t>
      </w:r>
      <w:proofErr w:type="spellStart"/>
      <w:r w:rsidR="00233EEE" w:rsidRPr="00A06750">
        <w:t>Hospitaliers</w:t>
      </w:r>
      <w:proofErr w:type="spellEnd"/>
      <w:r w:rsidR="00233EEE" w:rsidRPr="00A06750">
        <w:t>). In addition, UEMS continues to develop closer links with the many European specialist societies. UEMS, in collaboration with its fellow European representative bodies, has constantly been highlighting the importance of coordinated postgraduate specialist medical training programmes always accepting the differing needs of different specialties. In this way quality medical care is delivered by highly qualified medical specialists - essential to ensuring consumer confidence and protection all over Europe.</w:t>
      </w:r>
    </w:p>
    <w:p w14:paraId="7A5712E4" w14:textId="77777777" w:rsidR="007D02F0" w:rsidRPr="00A06750" w:rsidRDefault="007D02F0" w:rsidP="004B7ECF">
      <w:pPr>
        <w:jc w:val="both"/>
      </w:pPr>
    </w:p>
    <w:p w14:paraId="28E8AA5C" w14:textId="3CEE10DD" w:rsidR="00233EEE" w:rsidRPr="00A06750" w:rsidRDefault="00233EEE" w:rsidP="004B7ECF">
      <w:pPr>
        <w:pStyle w:val="Heading2"/>
        <w:jc w:val="both"/>
        <w:rPr>
          <w:rFonts w:ascii="Noto Serif" w:hAnsi="Noto Serif" w:cs="Noto Serif"/>
          <w:lang w:val="en-GB"/>
        </w:rPr>
      </w:pPr>
      <w:bookmarkStart w:id="107" w:name="_Toc223691369"/>
      <w:r w:rsidRPr="00A06750">
        <w:rPr>
          <w:rFonts w:ascii="Noto Serif" w:hAnsi="Noto Serif" w:cs="Noto Serif"/>
          <w:lang w:val="en-GB"/>
        </w:rPr>
        <w:t>1</w:t>
      </w:r>
      <w:r w:rsidR="00E02B5D" w:rsidRPr="00A06750">
        <w:rPr>
          <w:rFonts w:ascii="Noto Serif" w:hAnsi="Noto Serif" w:cs="Noto Serif"/>
          <w:lang w:val="en-GB"/>
        </w:rPr>
        <w:t>1</w:t>
      </w:r>
      <w:r w:rsidRPr="00A06750">
        <w:rPr>
          <w:rFonts w:ascii="Noto Serif" w:hAnsi="Noto Serif" w:cs="Noto Serif"/>
          <w:lang w:val="en-GB"/>
        </w:rPr>
        <w:t>.7 Conclusions</w:t>
      </w:r>
      <w:bookmarkEnd w:id="107"/>
    </w:p>
    <w:p w14:paraId="6D47B8ED" w14:textId="6C955AF8" w:rsidR="00233EEE" w:rsidRPr="001C4FB6" w:rsidRDefault="00233EEE" w:rsidP="004B7ECF">
      <w:pPr>
        <w:jc w:val="both"/>
        <w:rPr>
          <w:lang w:val="en-US"/>
        </w:rPr>
      </w:pPr>
      <w:r w:rsidRPr="00A06750">
        <w:t xml:space="preserve">UEMS is very proud for all the hard work that has been done until now in developing the UEMS ETRs as well as that they are increasingly implemented as national curricula. However, we also recognise the need for constant improvement, and we are always open </w:t>
      </w:r>
      <w:r w:rsidRPr="00A06750">
        <w:lastRenderedPageBreak/>
        <w:t>to further suggestions. The UEMS insists that the medical profession remains 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programmes, as well as action plans for postgraduate medical education and training.</w:t>
      </w:r>
    </w:p>
    <w:sectPr w:rsidR="00233EEE" w:rsidRPr="001C4FB6" w:rsidSect="0063436F">
      <w:pgSz w:w="11900" w:h="16840"/>
      <w:pgMar w:top="2269" w:right="1274" w:bottom="1702"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1396" w14:textId="77777777" w:rsidR="000B04A4" w:rsidRPr="00CC1AD0" w:rsidRDefault="000B04A4">
      <w:r w:rsidRPr="00CC1AD0">
        <w:separator/>
      </w:r>
    </w:p>
  </w:endnote>
  <w:endnote w:type="continuationSeparator" w:id="0">
    <w:p w14:paraId="42FAE0CA" w14:textId="77777777" w:rsidR="000B04A4" w:rsidRPr="00CC1AD0" w:rsidRDefault="000B04A4">
      <w:r w:rsidRPr="00CC1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63798382"/>
      <w:docPartObj>
        <w:docPartGallery w:val="Page Numbers (Bottom of Page)"/>
        <w:docPartUnique/>
      </w:docPartObj>
    </w:sdtPr>
    <w:sdtContent>
      <w:p w14:paraId="18262FE1" w14:textId="4AB3FF29" w:rsidR="00DD0BBF" w:rsidRPr="00A06750" w:rsidRDefault="00DD0BBF">
        <w:pPr>
          <w:pStyle w:val="Footer"/>
          <w:jc w:val="center"/>
          <w:rPr>
            <w:lang w:val="en-GB"/>
          </w:rPr>
        </w:pPr>
        <w:r w:rsidRPr="00A06750">
          <w:rPr>
            <w:lang w:val="en-GB"/>
          </w:rPr>
          <w:fldChar w:fldCharType="begin"/>
        </w:r>
        <w:r w:rsidRPr="00A06750">
          <w:rPr>
            <w:lang w:val="en-GB"/>
          </w:rPr>
          <w:instrText xml:space="preserve"> PAGE   \* MERGEFORMAT </w:instrText>
        </w:r>
        <w:r w:rsidRPr="00A06750">
          <w:rPr>
            <w:lang w:val="en-GB"/>
          </w:rPr>
          <w:fldChar w:fldCharType="separate"/>
        </w:r>
        <w:r w:rsidRPr="00A06750">
          <w:rPr>
            <w:lang w:val="en-GB"/>
          </w:rPr>
          <w:t>2</w:t>
        </w:r>
        <w:r w:rsidRPr="00A06750">
          <w:rPr>
            <w:lang w:val="en-GB"/>
          </w:rPr>
          <w:fldChar w:fldCharType="end"/>
        </w:r>
      </w:p>
    </w:sdtContent>
  </w:sdt>
  <w:p w14:paraId="25DDA873" w14:textId="4451FB65" w:rsidR="00BF4054" w:rsidRPr="00A06750" w:rsidRDefault="00BF4054">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A197" w14:textId="77777777" w:rsidR="000B04A4" w:rsidRPr="00CC1AD0" w:rsidRDefault="000B04A4">
      <w:r w:rsidRPr="00CC1AD0">
        <w:separator/>
      </w:r>
    </w:p>
  </w:footnote>
  <w:footnote w:type="continuationSeparator" w:id="0">
    <w:p w14:paraId="72786E36" w14:textId="77777777" w:rsidR="000B04A4" w:rsidRPr="00CC1AD0" w:rsidRDefault="000B04A4">
      <w:r w:rsidRPr="00CC1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F8D9" w14:textId="06D752FB" w:rsidR="00BF4054" w:rsidRPr="00A06750" w:rsidRDefault="00CC1546">
    <w:pPr>
      <w:pStyle w:val="Header"/>
      <w:spacing w:before="40"/>
      <w:ind w:firstLine="1276"/>
      <w:rPr>
        <w:rFonts w:ascii="Calibri" w:eastAsia="Calibri" w:hAnsi="Calibri" w:cs="Calibri"/>
        <w:color w:val="0065B1"/>
        <w:spacing w:val="2"/>
        <w:sz w:val="24"/>
        <w:szCs w:val="24"/>
        <w:u w:color="0065B1"/>
        <w:lang w:val="en-GB"/>
      </w:rPr>
    </w:pPr>
    <w:r w:rsidRPr="00A06750">
      <w:rPr>
        <w:noProof/>
        <w:lang w:val="en-GB" w:eastAsia="en-IE"/>
      </w:rPr>
      <w:drawing>
        <wp:anchor distT="152400" distB="152400" distL="152400" distR="152400" simplePos="0" relativeHeight="251658240" behindDoc="1" locked="0" layoutInCell="1" allowOverlap="1" wp14:anchorId="2CEC01E6" wp14:editId="21E3F255">
          <wp:simplePos x="0" y="0"/>
          <wp:positionH relativeFrom="page">
            <wp:posOffset>899160</wp:posOffset>
          </wp:positionH>
          <wp:positionV relativeFrom="page">
            <wp:posOffset>411480</wp:posOffset>
          </wp:positionV>
          <wp:extent cx="720000" cy="720000"/>
          <wp:effectExtent l="0" t="0" r="4445" b="4445"/>
          <wp:wrapNone/>
          <wp:docPr id="472039200"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a:ln w="12700" cap="flat">
                    <a:noFill/>
                    <a:miter lim="400000"/>
                  </a:ln>
                  <a:effectLst/>
                </pic:spPr>
              </pic:pic>
            </a:graphicData>
          </a:graphic>
        </wp:anchor>
      </w:drawing>
    </w:r>
    <w:r w:rsidRPr="00A06750">
      <w:rPr>
        <w:rFonts w:ascii="Calibri" w:hAnsi="Calibri"/>
        <w:color w:val="0065B1"/>
        <w:spacing w:val="2"/>
        <w:sz w:val="24"/>
        <w:szCs w:val="24"/>
        <w:u w:color="0065B1"/>
        <w:lang w:val="en-GB"/>
      </w:rPr>
      <w:t xml:space="preserve">EUROPEAN UNION OF </w:t>
    </w:r>
  </w:p>
  <w:p w14:paraId="59DC735F" w14:textId="77777777" w:rsidR="00BF4054" w:rsidRPr="00A06750" w:rsidRDefault="00CC1546">
    <w:pPr>
      <w:pStyle w:val="Header"/>
      <w:ind w:firstLine="1276"/>
      <w:rPr>
        <w:rFonts w:ascii="Calibri" w:eastAsia="Calibri" w:hAnsi="Calibri" w:cs="Calibri"/>
        <w:b/>
        <w:bCs/>
        <w:color w:val="0065B1"/>
        <w:spacing w:val="4"/>
        <w:sz w:val="24"/>
        <w:szCs w:val="24"/>
        <w:u w:color="0065B1"/>
        <w:lang w:val="en-GB"/>
      </w:rPr>
    </w:pPr>
    <w:r w:rsidRPr="00A06750">
      <w:rPr>
        <w:rFonts w:ascii="Calibri" w:hAnsi="Calibri"/>
        <w:b/>
        <w:bCs/>
        <w:color w:val="0065B1"/>
        <w:spacing w:val="4"/>
        <w:sz w:val="24"/>
        <w:szCs w:val="24"/>
        <w:u w:color="0065B1"/>
        <w:lang w:val="en-GB"/>
      </w:rPr>
      <w:t>MEDICAL SPECIALISTS</w:t>
    </w:r>
  </w:p>
  <w:p w14:paraId="7942FBD8" w14:textId="77777777" w:rsidR="00BF4054" w:rsidRPr="00A06750" w:rsidRDefault="00CC1546">
    <w:pPr>
      <w:pStyle w:val="Header"/>
      <w:spacing w:before="80" w:after="160"/>
      <w:ind w:firstLine="1276"/>
      <w:rPr>
        <w:rFonts w:ascii="Calibri" w:eastAsia="Calibri" w:hAnsi="Calibri" w:cs="Calibri"/>
        <w:b/>
        <w:bCs/>
        <w:color w:val="0065B1"/>
        <w:u w:color="0065B1"/>
        <w:lang w:val="en-GB"/>
      </w:rPr>
    </w:pPr>
    <w:r w:rsidRPr="00A06750">
      <w:rPr>
        <w:rFonts w:ascii="Calibri" w:hAnsi="Calibri"/>
        <w:i/>
        <w:iCs/>
        <w:color w:val="0065B1"/>
        <w:sz w:val="20"/>
        <w:szCs w:val="20"/>
        <w:u w:color="0065B1"/>
        <w:lang w:val="en-GB"/>
      </w:rPr>
      <w:t>The advocate of medical specialists</w:t>
    </w:r>
  </w:p>
  <w:p w14:paraId="19C482BC" w14:textId="77777777" w:rsidR="00BF4054" w:rsidRPr="00A06750" w:rsidRDefault="00CC1546">
    <w:pPr>
      <w:pStyle w:val="Header"/>
      <w:tabs>
        <w:tab w:val="clear" w:pos="9026"/>
      </w:tabs>
      <w:jc w:val="center"/>
      <w:rPr>
        <w:lang w:val="en-GB"/>
      </w:rPr>
    </w:pPr>
    <w:r w:rsidRPr="00A06750">
      <w:rPr>
        <w:rFonts w:ascii="Calibri" w:hAnsi="Calibri"/>
        <w:i/>
        <w:iCs/>
        <w:color w:val="0065B1"/>
        <w:sz w:val="20"/>
        <w:szCs w:val="20"/>
        <w:u w:color="0065B1"/>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A7A" w14:textId="2290FE21" w:rsidR="00DD0BBF" w:rsidRPr="00A06750" w:rsidRDefault="00DD0BBF" w:rsidP="00DD0BBF">
    <w:pPr>
      <w:pStyle w:val="Header"/>
      <w:spacing w:before="40"/>
      <w:ind w:firstLine="1276"/>
      <w:rPr>
        <w:rFonts w:ascii="Calibri" w:eastAsia="Calibri" w:hAnsi="Calibri" w:cs="Calibri"/>
        <w:color w:val="0065B1"/>
        <w:spacing w:val="2"/>
        <w:sz w:val="24"/>
        <w:szCs w:val="24"/>
        <w:u w:color="0065B1"/>
        <w:lang w:val="en-GB"/>
      </w:rPr>
    </w:pPr>
    <w:r w:rsidRPr="00A06750">
      <w:rPr>
        <w:noProof/>
        <w:lang w:val="en-GB" w:eastAsia="en-IE"/>
      </w:rPr>
      <w:drawing>
        <wp:anchor distT="152400" distB="152400" distL="152400" distR="152400" simplePos="0" relativeHeight="251661312" behindDoc="1" locked="0" layoutInCell="1" allowOverlap="1" wp14:anchorId="34E9168A" wp14:editId="4C9F9E84">
          <wp:simplePos x="0" y="0"/>
          <wp:positionH relativeFrom="page">
            <wp:posOffset>899160</wp:posOffset>
          </wp:positionH>
          <wp:positionV relativeFrom="page">
            <wp:posOffset>411480</wp:posOffset>
          </wp:positionV>
          <wp:extent cx="720000" cy="720000"/>
          <wp:effectExtent l="0" t="0" r="4445" b="4445"/>
          <wp:wrapNone/>
          <wp:docPr id="1100788996" name="officeArt object" descr="A blue circle with yellow stars and a symbol on it&#10;&#10;AI-generated content may be incorrect."/>
          <wp:cNvGraphicFramePr/>
          <a:graphic xmlns:a="http://schemas.openxmlformats.org/drawingml/2006/main">
            <a:graphicData uri="http://schemas.openxmlformats.org/drawingml/2006/picture">
              <pic:pic xmlns:pic="http://schemas.openxmlformats.org/drawingml/2006/picture">
                <pic:nvPicPr>
                  <pic:cNvPr id="355832753" name="officeArt object" descr="A blue circle with yellow stars and a symbol on i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a:ln w="12700" cap="flat">
                    <a:noFill/>
                    <a:miter lim="400000"/>
                  </a:ln>
                  <a:effectLst/>
                </pic:spPr>
              </pic:pic>
            </a:graphicData>
          </a:graphic>
        </wp:anchor>
      </w:drawing>
    </w:r>
    <w:r w:rsidRPr="00A06750">
      <w:rPr>
        <w:rFonts w:ascii="Calibri" w:hAnsi="Calibri"/>
        <w:color w:val="0065B1"/>
        <w:spacing w:val="2"/>
        <w:sz w:val="24"/>
        <w:szCs w:val="24"/>
        <w:u w:color="0065B1"/>
        <w:lang w:val="en-GB"/>
      </w:rPr>
      <w:t xml:space="preserve">EUROPEAN UNION OF </w:t>
    </w:r>
  </w:p>
  <w:p w14:paraId="5B8CBD03" w14:textId="77777777" w:rsidR="00DD0BBF" w:rsidRPr="00A06750" w:rsidRDefault="00DD0BBF" w:rsidP="00DD0BBF">
    <w:pPr>
      <w:pStyle w:val="Header"/>
      <w:ind w:firstLine="1276"/>
      <w:rPr>
        <w:rFonts w:ascii="Calibri" w:eastAsia="Calibri" w:hAnsi="Calibri" w:cs="Calibri"/>
        <w:b/>
        <w:bCs/>
        <w:color w:val="0065B1"/>
        <w:spacing w:val="4"/>
        <w:sz w:val="24"/>
        <w:szCs w:val="24"/>
        <w:u w:color="0065B1"/>
        <w:lang w:val="en-GB"/>
      </w:rPr>
    </w:pPr>
    <w:r w:rsidRPr="00A06750">
      <w:rPr>
        <w:rFonts w:ascii="Calibri" w:hAnsi="Calibri"/>
        <w:b/>
        <w:bCs/>
        <w:color w:val="0065B1"/>
        <w:spacing w:val="4"/>
        <w:sz w:val="24"/>
        <w:szCs w:val="24"/>
        <w:u w:color="0065B1"/>
        <w:lang w:val="en-GB"/>
      </w:rPr>
      <w:t>MEDICAL SPECIALISTS</w:t>
    </w:r>
  </w:p>
  <w:p w14:paraId="413BF9C0" w14:textId="77777777" w:rsidR="00DD0BBF" w:rsidRPr="00A06750" w:rsidRDefault="00DD0BBF" w:rsidP="00DD0BBF">
    <w:pPr>
      <w:pStyle w:val="Header"/>
      <w:spacing w:before="80" w:after="160"/>
      <w:ind w:firstLine="1276"/>
      <w:rPr>
        <w:rFonts w:ascii="Calibri" w:eastAsia="Calibri" w:hAnsi="Calibri" w:cs="Calibri"/>
        <w:b/>
        <w:bCs/>
        <w:color w:val="0065B1"/>
        <w:u w:color="0065B1"/>
        <w:lang w:val="en-GB"/>
      </w:rPr>
    </w:pPr>
    <w:r w:rsidRPr="00A06750">
      <w:rPr>
        <w:rFonts w:ascii="Calibri" w:hAnsi="Calibri"/>
        <w:i/>
        <w:iCs/>
        <w:color w:val="0065B1"/>
        <w:sz w:val="20"/>
        <w:szCs w:val="20"/>
        <w:u w:color="0065B1"/>
        <w:lang w:val="en-GB"/>
      </w:rPr>
      <w:t>The advocate of medical specialists</w:t>
    </w:r>
  </w:p>
  <w:p w14:paraId="2B1B9322" w14:textId="77777777" w:rsidR="00DD0BBF" w:rsidRPr="00A06750" w:rsidRDefault="00DD0BBF" w:rsidP="00DD0BB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8EE"/>
    <w:multiLevelType w:val="hybridMultilevel"/>
    <w:tmpl w:val="EDBCCF54"/>
    <w:styleLink w:val="ImportedStyle12"/>
    <w:lvl w:ilvl="0" w:tplc="5A90CED2">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F36E8DFC">
      <w:start w:val="1"/>
      <w:numFmt w:val="lowerRoman"/>
      <w:lvlText w:val="%2."/>
      <w:lvlJc w:val="left"/>
      <w:pPr>
        <w:ind w:left="144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A13643C4">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10233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6E56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00910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A6C4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02CD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9A12B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704624"/>
    <w:multiLevelType w:val="hybridMultilevel"/>
    <w:tmpl w:val="2E76C98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54062"/>
    <w:multiLevelType w:val="multilevel"/>
    <w:tmpl w:val="04904AC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B5FAF"/>
    <w:multiLevelType w:val="hybridMultilevel"/>
    <w:tmpl w:val="0EB46702"/>
    <w:styleLink w:val="ImportedStyle14"/>
    <w:lvl w:ilvl="0" w:tplc="15F6C30C">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4A60D08C">
      <w:start w:val="1"/>
      <w:numFmt w:val="lowerRoman"/>
      <w:lvlText w:val="%2."/>
      <w:lvlJc w:val="left"/>
      <w:pPr>
        <w:ind w:left="144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210C55B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F488A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D23A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E41AD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ECE1A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12E3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2441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304DA3"/>
    <w:multiLevelType w:val="hybridMultilevel"/>
    <w:tmpl w:val="506CA860"/>
    <w:styleLink w:val="ImportedStyle9"/>
    <w:lvl w:ilvl="0" w:tplc="040C7CBC">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1860B20">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26A28E2">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49C3466">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44E34A0">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59C8C36">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6D2D226">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AA68D9D2">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56A950A">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0726E17"/>
    <w:multiLevelType w:val="hybridMultilevel"/>
    <w:tmpl w:val="66C286FC"/>
    <w:styleLink w:val="ImportedStyle8"/>
    <w:lvl w:ilvl="0" w:tplc="E6FC07D8">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2DC4B7A">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E3586888">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EF66DB6">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278F926">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8DA3268">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27BCBC58">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06E4B15C">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5E45EF6">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240E6B73"/>
    <w:multiLevelType w:val="hybridMultilevel"/>
    <w:tmpl w:val="CECE552A"/>
    <w:styleLink w:val="ImportedStyle15"/>
    <w:lvl w:ilvl="0" w:tplc="C19CF5E2">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6EA2AA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EC401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142A6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4A8F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C0CC3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83287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222E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922C2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886FD1"/>
    <w:multiLevelType w:val="hybridMultilevel"/>
    <w:tmpl w:val="04208FA2"/>
    <w:styleLink w:val="ImportedStyle4"/>
    <w:lvl w:ilvl="0" w:tplc="C786F516">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656C268">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720FE3C">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52E027C">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CD2A67A">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7304844">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8583B52">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1CA0B0EE">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EFCCC3A">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3151200F"/>
    <w:multiLevelType w:val="hybridMultilevel"/>
    <w:tmpl w:val="1A2C6700"/>
    <w:styleLink w:val="ImportedStyle10"/>
    <w:lvl w:ilvl="0" w:tplc="F3B28F3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CC5C9C84">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EA02E2E">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9F04A1C">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02A643E">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0C125D06">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91C8FBA">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3DF8D4FA">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30E2BA42">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33BE400C"/>
    <w:multiLevelType w:val="hybridMultilevel"/>
    <w:tmpl w:val="DF22AE4C"/>
    <w:lvl w:ilvl="0" w:tplc="1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7522E6"/>
    <w:multiLevelType w:val="hybridMultilevel"/>
    <w:tmpl w:val="22DCAC5A"/>
    <w:styleLink w:val="ImportedStyle16"/>
    <w:lvl w:ilvl="0" w:tplc="9F028F8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998E853E">
      <w:start w:val="1"/>
      <w:numFmt w:val="lowerRoman"/>
      <w:lvlText w:val="%2."/>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3600EDD6">
      <w:start w:val="1"/>
      <w:numFmt w:val="lowerRoman"/>
      <w:lvlText w:val="%3."/>
      <w:lvlJc w:val="left"/>
      <w:pPr>
        <w:ind w:left="159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6309A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9861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1A6D5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D3440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4057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F8F3D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2035BE"/>
    <w:multiLevelType w:val="hybridMultilevel"/>
    <w:tmpl w:val="EA5AFF24"/>
    <w:styleLink w:val="ImportedStyle7"/>
    <w:lvl w:ilvl="0" w:tplc="AE404808">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EA66EACC">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18B082E6">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84AC8A0">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33640BA0">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25C5852">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9606D094">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3544B900">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E6205A4">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407047DA"/>
    <w:multiLevelType w:val="hybridMultilevel"/>
    <w:tmpl w:val="94C2437A"/>
    <w:styleLink w:val="ImportedStyle21"/>
    <w:lvl w:ilvl="0" w:tplc="29749C3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5F2EFD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40A6C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DA4D5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DE5C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10C99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9DE5C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40B7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880CE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8A0E58"/>
    <w:multiLevelType w:val="hybridMultilevel"/>
    <w:tmpl w:val="0554BBA2"/>
    <w:styleLink w:val="ImportedStyle3"/>
    <w:lvl w:ilvl="0" w:tplc="AA783B3C">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A3407F0">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F892BE6E">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0481EC0">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7820A0C">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C01682AC">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010B3B8">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338CDB74">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7BA2839C">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426207E"/>
    <w:multiLevelType w:val="hybridMultilevel"/>
    <w:tmpl w:val="722CA1F8"/>
    <w:styleLink w:val="ImportedStyle1"/>
    <w:lvl w:ilvl="0" w:tplc="0F6E5A3E">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809C80E6">
      <w:start w:val="1"/>
      <w:numFmt w:val="upperRoman"/>
      <w:lvlText w:val="%2."/>
      <w:lvlJc w:val="left"/>
      <w:pPr>
        <w:ind w:left="119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6E1CC72E">
      <w:start w:val="1"/>
      <w:numFmt w:val="upperRoman"/>
      <w:lvlText w:val="%3."/>
      <w:lvlJc w:val="left"/>
      <w:pPr>
        <w:ind w:left="1910" w:hanging="470"/>
      </w:pPr>
      <w:rPr>
        <w:rFonts w:hAnsi="Arial Unicode MS"/>
        <w:caps w:val="0"/>
        <w:smallCaps w:val="0"/>
        <w:strike w:val="0"/>
        <w:dstrike w:val="0"/>
        <w:outline w:val="0"/>
        <w:emboss w:val="0"/>
        <w:imprint w:val="0"/>
        <w:spacing w:val="0"/>
        <w:w w:val="100"/>
        <w:kern w:val="0"/>
        <w:position w:val="0"/>
        <w:highlight w:val="none"/>
        <w:vertAlign w:val="baseline"/>
      </w:rPr>
    </w:lvl>
    <w:lvl w:ilvl="3" w:tplc="B5B68BE0">
      <w:start w:val="1"/>
      <w:numFmt w:val="upperRoman"/>
      <w:lvlText w:val="%4."/>
      <w:lvlJc w:val="left"/>
      <w:pPr>
        <w:ind w:left="2630" w:hanging="470"/>
      </w:pPr>
      <w:rPr>
        <w:rFonts w:hAnsi="Arial Unicode MS"/>
        <w:caps w:val="0"/>
        <w:smallCaps w:val="0"/>
        <w:strike w:val="0"/>
        <w:dstrike w:val="0"/>
        <w:outline w:val="0"/>
        <w:emboss w:val="0"/>
        <w:imprint w:val="0"/>
        <w:spacing w:val="0"/>
        <w:w w:val="100"/>
        <w:kern w:val="0"/>
        <w:position w:val="0"/>
        <w:highlight w:val="none"/>
        <w:vertAlign w:val="baseline"/>
      </w:rPr>
    </w:lvl>
    <w:lvl w:ilvl="4" w:tplc="9A0AF74C">
      <w:start w:val="1"/>
      <w:numFmt w:val="upperRoman"/>
      <w:lvlText w:val="%5."/>
      <w:lvlJc w:val="left"/>
      <w:pPr>
        <w:ind w:left="3350" w:hanging="470"/>
      </w:pPr>
      <w:rPr>
        <w:rFonts w:hAnsi="Arial Unicode MS"/>
        <w:caps w:val="0"/>
        <w:smallCaps w:val="0"/>
        <w:strike w:val="0"/>
        <w:dstrike w:val="0"/>
        <w:outline w:val="0"/>
        <w:emboss w:val="0"/>
        <w:imprint w:val="0"/>
        <w:spacing w:val="0"/>
        <w:w w:val="100"/>
        <w:kern w:val="0"/>
        <w:position w:val="0"/>
        <w:highlight w:val="none"/>
        <w:vertAlign w:val="baseline"/>
      </w:rPr>
    </w:lvl>
    <w:lvl w:ilvl="5" w:tplc="BA84E924">
      <w:start w:val="1"/>
      <w:numFmt w:val="upperRoman"/>
      <w:lvlText w:val="%6."/>
      <w:lvlJc w:val="left"/>
      <w:pPr>
        <w:ind w:left="4070" w:hanging="470"/>
      </w:pPr>
      <w:rPr>
        <w:rFonts w:hAnsi="Arial Unicode MS"/>
        <w:caps w:val="0"/>
        <w:smallCaps w:val="0"/>
        <w:strike w:val="0"/>
        <w:dstrike w:val="0"/>
        <w:outline w:val="0"/>
        <w:emboss w:val="0"/>
        <w:imprint w:val="0"/>
        <w:spacing w:val="0"/>
        <w:w w:val="100"/>
        <w:kern w:val="0"/>
        <w:position w:val="0"/>
        <w:highlight w:val="none"/>
        <w:vertAlign w:val="baseline"/>
      </w:rPr>
    </w:lvl>
    <w:lvl w:ilvl="6" w:tplc="BFD6082C">
      <w:start w:val="1"/>
      <w:numFmt w:val="upperRoman"/>
      <w:lvlText w:val="%7."/>
      <w:lvlJc w:val="left"/>
      <w:pPr>
        <w:ind w:left="4790" w:hanging="470"/>
      </w:pPr>
      <w:rPr>
        <w:rFonts w:hAnsi="Arial Unicode MS"/>
        <w:caps w:val="0"/>
        <w:smallCaps w:val="0"/>
        <w:strike w:val="0"/>
        <w:dstrike w:val="0"/>
        <w:outline w:val="0"/>
        <w:emboss w:val="0"/>
        <w:imprint w:val="0"/>
        <w:spacing w:val="0"/>
        <w:w w:val="100"/>
        <w:kern w:val="0"/>
        <w:position w:val="0"/>
        <w:highlight w:val="none"/>
        <w:vertAlign w:val="baseline"/>
      </w:rPr>
    </w:lvl>
    <w:lvl w:ilvl="7" w:tplc="D2D8296E">
      <w:start w:val="1"/>
      <w:numFmt w:val="upperRoman"/>
      <w:lvlText w:val="%8."/>
      <w:lvlJc w:val="left"/>
      <w:pPr>
        <w:ind w:left="5510" w:hanging="470"/>
      </w:pPr>
      <w:rPr>
        <w:rFonts w:hAnsi="Arial Unicode MS"/>
        <w:caps w:val="0"/>
        <w:smallCaps w:val="0"/>
        <w:strike w:val="0"/>
        <w:dstrike w:val="0"/>
        <w:outline w:val="0"/>
        <w:emboss w:val="0"/>
        <w:imprint w:val="0"/>
        <w:spacing w:val="0"/>
        <w:w w:val="100"/>
        <w:kern w:val="0"/>
        <w:position w:val="0"/>
        <w:highlight w:val="none"/>
        <w:vertAlign w:val="baseline"/>
      </w:rPr>
    </w:lvl>
    <w:lvl w:ilvl="8" w:tplc="DD42B35E">
      <w:start w:val="1"/>
      <w:numFmt w:val="upperRoman"/>
      <w:lvlText w:val="%9."/>
      <w:lvlJc w:val="left"/>
      <w:pPr>
        <w:ind w:left="6230" w:hanging="4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334EB0"/>
    <w:multiLevelType w:val="hybridMultilevel"/>
    <w:tmpl w:val="1AE2B4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45916"/>
    <w:multiLevelType w:val="hybridMultilevel"/>
    <w:tmpl w:val="C7A462E0"/>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83B3EC6"/>
    <w:multiLevelType w:val="hybridMultilevel"/>
    <w:tmpl w:val="D228DE6C"/>
    <w:lvl w:ilvl="0" w:tplc="0809001B">
      <w:start w:val="1"/>
      <w:numFmt w:val="lowerRoman"/>
      <w:lvlText w:val="%1."/>
      <w:lvlJc w:val="right"/>
      <w:pPr>
        <w:ind w:left="720" w:hanging="360"/>
      </w:pPr>
      <w:rPr>
        <w:rFonts w:hint="default"/>
      </w:rPr>
    </w:lvl>
    <w:lvl w:ilvl="1" w:tplc="60CCE2A4">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2320E5"/>
    <w:multiLevelType w:val="multilevel"/>
    <w:tmpl w:val="45C86676"/>
    <w:styleLink w:val="ImportedStyle11"/>
    <w:lvl w:ilvl="0">
      <w:start w:val="1"/>
      <w:numFmt w:val="decimal"/>
      <w:lvlText w:val="%1."/>
      <w:lvlJc w:val="left"/>
      <w:pPr>
        <w:ind w:left="524" w:hanging="524"/>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24" w:hanging="524"/>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ascii="Calibri Light" w:eastAsia="Calibri Light" w:hAnsi="Calibri Light" w:cs="Calibri Light"/>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E36F47"/>
    <w:multiLevelType w:val="hybridMultilevel"/>
    <w:tmpl w:val="A2D681AA"/>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5417D1"/>
    <w:multiLevelType w:val="hybridMultilevel"/>
    <w:tmpl w:val="C810A028"/>
    <w:styleLink w:val="ImportedStyle2"/>
    <w:lvl w:ilvl="0" w:tplc="B9768E6A">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564BE4E">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53B6C95C">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43A447B6">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A0DEDFAC">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87123D3C">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A95EEC10">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46484AC">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5DA9150">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533F6890"/>
    <w:multiLevelType w:val="hybridMultilevel"/>
    <w:tmpl w:val="C81671E0"/>
    <w:lvl w:ilvl="0" w:tplc="1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8D604E"/>
    <w:multiLevelType w:val="hybridMultilevel"/>
    <w:tmpl w:val="F1D060AA"/>
    <w:lvl w:ilvl="0" w:tplc="1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9D4BBE"/>
    <w:multiLevelType w:val="hybridMultilevel"/>
    <w:tmpl w:val="EC981418"/>
    <w:styleLink w:val="ImportedStyle6"/>
    <w:lvl w:ilvl="0" w:tplc="4462CC38">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DA09F20">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944F5E6">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18EB7FE">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1C98717E">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63252D2">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93CEAF56">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AC8C15E">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A8F06F5E">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56EE2BD8"/>
    <w:multiLevelType w:val="multilevel"/>
    <w:tmpl w:val="6E345D6C"/>
    <w:styleLink w:val="ImportedStyle19"/>
    <w:lvl w:ilvl="0">
      <w:start w:val="1"/>
      <w:numFmt w:val="decimal"/>
      <w:lvlText w:val="%1."/>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7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1080" w:hanging="108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1080" w:hanging="108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1440" w:hanging="144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1440" w:hanging="144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1440" w:hanging="144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A011847"/>
    <w:multiLevelType w:val="hybridMultilevel"/>
    <w:tmpl w:val="3A728732"/>
    <w:styleLink w:val="ImportedStyle17"/>
    <w:lvl w:ilvl="0" w:tplc="FA6CBB70">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465CC504">
      <w:start w:val="1"/>
      <w:numFmt w:val="lowerRoman"/>
      <w:lvlText w:val="%2."/>
      <w:lvlJc w:val="left"/>
      <w:pPr>
        <w:ind w:left="1777"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D65C3D5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51427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C857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6A5AC4">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7F8A3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A83C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C054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1042CD2"/>
    <w:multiLevelType w:val="hybridMultilevel"/>
    <w:tmpl w:val="4B6AAD58"/>
    <w:styleLink w:val="ImportedStyle13"/>
    <w:lvl w:ilvl="0" w:tplc="8C8C707C">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B8C8552A">
      <w:start w:val="1"/>
      <w:numFmt w:val="lowerRoman"/>
      <w:lvlText w:val="%2."/>
      <w:lvlJc w:val="left"/>
      <w:pPr>
        <w:ind w:left="1440"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7CFAFFE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1621B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26F0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D0170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3569E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DC76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0EE12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12C1771"/>
    <w:multiLevelType w:val="hybridMultilevel"/>
    <w:tmpl w:val="E77065A2"/>
    <w:styleLink w:val="ImportedStyle20"/>
    <w:lvl w:ilvl="0" w:tplc="8FF2C79C">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3B323C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66954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D6433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645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8079D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F389C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B8E4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5A468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73F1739"/>
    <w:multiLevelType w:val="hybridMultilevel"/>
    <w:tmpl w:val="1340C692"/>
    <w:styleLink w:val="ImportedStyle18"/>
    <w:lvl w:ilvl="0" w:tplc="8710E3D4">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CD70B8D8">
      <w:start w:val="1"/>
      <w:numFmt w:val="lowerRoman"/>
      <w:lvlText w:val="%2."/>
      <w:lvlJc w:val="left"/>
      <w:pPr>
        <w:ind w:left="1777" w:hanging="470"/>
      </w:pPr>
      <w:rPr>
        <w:rFonts w:hAnsi="Arial Unicode MS"/>
        <w:caps w:val="0"/>
        <w:smallCaps w:val="0"/>
        <w:strike w:val="0"/>
        <w:dstrike w:val="0"/>
        <w:outline w:val="0"/>
        <w:emboss w:val="0"/>
        <w:imprint w:val="0"/>
        <w:spacing w:val="0"/>
        <w:w w:val="100"/>
        <w:kern w:val="0"/>
        <w:position w:val="0"/>
        <w:highlight w:val="none"/>
        <w:vertAlign w:val="baseline"/>
      </w:rPr>
    </w:lvl>
    <w:lvl w:ilvl="2" w:tplc="B88C58C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11A33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3633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6E34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36669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0817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1A081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D4B17D9"/>
    <w:multiLevelType w:val="hybridMultilevel"/>
    <w:tmpl w:val="4530A6D4"/>
    <w:styleLink w:val="ImportedStyle5"/>
    <w:lvl w:ilvl="0" w:tplc="8A90389E">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3F29626">
      <w:start w:val="1"/>
      <w:numFmt w:val="upperRoman"/>
      <w:lvlText w:val="%2."/>
      <w:lvlJc w:val="left"/>
      <w:pPr>
        <w:tabs>
          <w:tab w:val="left" w:pos="720"/>
        </w:tabs>
        <w:ind w:left="11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965A8EEE">
      <w:start w:val="1"/>
      <w:numFmt w:val="upperRoman"/>
      <w:lvlText w:val="%3."/>
      <w:lvlJc w:val="left"/>
      <w:pPr>
        <w:tabs>
          <w:tab w:val="left" w:pos="720"/>
        </w:tabs>
        <w:ind w:left="19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A476ADBA">
      <w:start w:val="1"/>
      <w:numFmt w:val="upperRoman"/>
      <w:lvlText w:val="%4."/>
      <w:lvlJc w:val="left"/>
      <w:pPr>
        <w:tabs>
          <w:tab w:val="left" w:pos="720"/>
        </w:tabs>
        <w:ind w:left="26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37D2DEC6">
      <w:start w:val="1"/>
      <w:numFmt w:val="upperRoman"/>
      <w:lvlText w:val="%5."/>
      <w:lvlJc w:val="left"/>
      <w:pPr>
        <w:tabs>
          <w:tab w:val="left" w:pos="720"/>
        </w:tabs>
        <w:ind w:left="335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4CA978E">
      <w:start w:val="1"/>
      <w:numFmt w:val="upperRoman"/>
      <w:lvlText w:val="%6."/>
      <w:lvlJc w:val="left"/>
      <w:pPr>
        <w:tabs>
          <w:tab w:val="left" w:pos="720"/>
        </w:tabs>
        <w:ind w:left="407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1FC71B0">
      <w:start w:val="1"/>
      <w:numFmt w:val="upperRoman"/>
      <w:lvlText w:val="%7."/>
      <w:lvlJc w:val="left"/>
      <w:pPr>
        <w:tabs>
          <w:tab w:val="left" w:pos="720"/>
        </w:tabs>
        <w:ind w:left="479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A8466F2">
      <w:start w:val="1"/>
      <w:numFmt w:val="upperRoman"/>
      <w:lvlText w:val="%8."/>
      <w:lvlJc w:val="left"/>
      <w:pPr>
        <w:tabs>
          <w:tab w:val="left" w:pos="720"/>
        </w:tabs>
        <w:ind w:left="551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18A305A">
      <w:start w:val="1"/>
      <w:numFmt w:val="upperRoman"/>
      <w:lvlText w:val="%9."/>
      <w:lvlJc w:val="left"/>
      <w:pPr>
        <w:tabs>
          <w:tab w:val="left" w:pos="720"/>
        </w:tabs>
        <w:ind w:left="6230" w:hanging="47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6FFF52C6"/>
    <w:multiLevelType w:val="hybridMultilevel"/>
    <w:tmpl w:val="7A28ED2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475A04"/>
    <w:multiLevelType w:val="hybridMultilevel"/>
    <w:tmpl w:val="413E498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E01802"/>
    <w:multiLevelType w:val="hybridMultilevel"/>
    <w:tmpl w:val="942E2130"/>
    <w:styleLink w:val="ImportedStyle22"/>
    <w:lvl w:ilvl="0" w:tplc="6F28CFF4">
      <w:start w:val="1"/>
      <w:numFmt w:val="upperRoman"/>
      <w:lvlText w:val="%1."/>
      <w:lvlJc w:val="left"/>
      <w:pPr>
        <w:ind w:left="720" w:hanging="470"/>
      </w:pPr>
      <w:rPr>
        <w:rFonts w:hAnsi="Arial Unicode MS"/>
        <w:caps w:val="0"/>
        <w:smallCaps w:val="0"/>
        <w:strike w:val="0"/>
        <w:dstrike w:val="0"/>
        <w:outline w:val="0"/>
        <w:emboss w:val="0"/>
        <w:imprint w:val="0"/>
        <w:spacing w:val="0"/>
        <w:w w:val="100"/>
        <w:kern w:val="0"/>
        <w:position w:val="0"/>
        <w:highlight w:val="none"/>
        <w:vertAlign w:val="baseline"/>
      </w:rPr>
    </w:lvl>
    <w:lvl w:ilvl="1" w:tplc="4EC414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7CBB0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6D03A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027A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F880A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B0A70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C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261B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85733558">
    <w:abstractNumId w:val="14"/>
  </w:num>
  <w:num w:numId="2" w16cid:durableId="1541282783">
    <w:abstractNumId w:val="20"/>
  </w:num>
  <w:num w:numId="3" w16cid:durableId="1469980340">
    <w:abstractNumId w:val="13"/>
  </w:num>
  <w:num w:numId="4" w16cid:durableId="912618775">
    <w:abstractNumId w:val="7"/>
  </w:num>
  <w:num w:numId="5" w16cid:durableId="180434998">
    <w:abstractNumId w:val="29"/>
  </w:num>
  <w:num w:numId="6" w16cid:durableId="176625796">
    <w:abstractNumId w:val="23"/>
  </w:num>
  <w:num w:numId="7" w16cid:durableId="1383208318">
    <w:abstractNumId w:val="11"/>
  </w:num>
  <w:num w:numId="8" w16cid:durableId="2075883597">
    <w:abstractNumId w:val="5"/>
  </w:num>
  <w:num w:numId="9" w16cid:durableId="1291402635">
    <w:abstractNumId w:val="4"/>
  </w:num>
  <w:num w:numId="10" w16cid:durableId="8024591">
    <w:abstractNumId w:val="8"/>
  </w:num>
  <w:num w:numId="11" w16cid:durableId="628903758">
    <w:abstractNumId w:val="18"/>
  </w:num>
  <w:num w:numId="12" w16cid:durableId="340353086">
    <w:abstractNumId w:val="0"/>
  </w:num>
  <w:num w:numId="13" w16cid:durableId="710037138">
    <w:abstractNumId w:val="26"/>
  </w:num>
  <w:num w:numId="14" w16cid:durableId="970283967">
    <w:abstractNumId w:val="3"/>
  </w:num>
  <w:num w:numId="15" w16cid:durableId="1544904071">
    <w:abstractNumId w:val="6"/>
  </w:num>
  <w:num w:numId="16" w16cid:durableId="1721053001">
    <w:abstractNumId w:val="10"/>
  </w:num>
  <w:num w:numId="17" w16cid:durableId="224610557">
    <w:abstractNumId w:val="25"/>
  </w:num>
  <w:num w:numId="18" w16cid:durableId="1096170504">
    <w:abstractNumId w:val="28"/>
  </w:num>
  <w:num w:numId="19" w16cid:durableId="1945072419">
    <w:abstractNumId w:val="24"/>
  </w:num>
  <w:num w:numId="20" w16cid:durableId="1755200593">
    <w:abstractNumId w:val="27"/>
  </w:num>
  <w:num w:numId="21" w16cid:durableId="861089565">
    <w:abstractNumId w:val="12"/>
  </w:num>
  <w:num w:numId="22" w16cid:durableId="1017733914">
    <w:abstractNumId w:val="32"/>
  </w:num>
  <w:num w:numId="23" w16cid:durableId="1563523918">
    <w:abstractNumId w:val="17"/>
  </w:num>
  <w:num w:numId="24" w16cid:durableId="1818719332">
    <w:abstractNumId w:val="1"/>
  </w:num>
  <w:num w:numId="25" w16cid:durableId="1119764722">
    <w:abstractNumId w:val="19"/>
  </w:num>
  <w:num w:numId="26" w16cid:durableId="1881087433">
    <w:abstractNumId w:val="15"/>
  </w:num>
  <w:num w:numId="27" w16cid:durableId="2093118481">
    <w:abstractNumId w:val="2"/>
  </w:num>
  <w:num w:numId="28" w16cid:durableId="1436049231">
    <w:abstractNumId w:val="21"/>
  </w:num>
  <w:num w:numId="29" w16cid:durableId="1572690642">
    <w:abstractNumId w:val="16"/>
  </w:num>
  <w:num w:numId="30" w16cid:durableId="847014319">
    <w:abstractNumId w:val="31"/>
  </w:num>
  <w:num w:numId="31" w16cid:durableId="659389413">
    <w:abstractNumId w:val="22"/>
  </w:num>
  <w:num w:numId="32" w16cid:durableId="1652522529">
    <w:abstractNumId w:val="9"/>
  </w:num>
  <w:num w:numId="33" w16cid:durableId="76415791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54"/>
    <w:rsid w:val="00002B81"/>
    <w:rsid w:val="00016031"/>
    <w:rsid w:val="00016173"/>
    <w:rsid w:val="00022955"/>
    <w:rsid w:val="00030005"/>
    <w:rsid w:val="00044599"/>
    <w:rsid w:val="000547BB"/>
    <w:rsid w:val="00060ABD"/>
    <w:rsid w:val="00092273"/>
    <w:rsid w:val="000A3CE3"/>
    <w:rsid w:val="000B04A4"/>
    <w:rsid w:val="000C2E8E"/>
    <w:rsid w:val="000C7160"/>
    <w:rsid w:val="000D6389"/>
    <w:rsid w:val="0010357C"/>
    <w:rsid w:val="00120757"/>
    <w:rsid w:val="00130DBF"/>
    <w:rsid w:val="0014297B"/>
    <w:rsid w:val="001633C8"/>
    <w:rsid w:val="00177445"/>
    <w:rsid w:val="00185813"/>
    <w:rsid w:val="001C247D"/>
    <w:rsid w:val="001C4FB6"/>
    <w:rsid w:val="001D5B71"/>
    <w:rsid w:val="001D719F"/>
    <w:rsid w:val="00210A50"/>
    <w:rsid w:val="002128E4"/>
    <w:rsid w:val="00233EEE"/>
    <w:rsid w:val="00234BD6"/>
    <w:rsid w:val="00242629"/>
    <w:rsid w:val="00245D01"/>
    <w:rsid w:val="00276468"/>
    <w:rsid w:val="002769D0"/>
    <w:rsid w:val="00283990"/>
    <w:rsid w:val="002860ED"/>
    <w:rsid w:val="00290DE3"/>
    <w:rsid w:val="00292086"/>
    <w:rsid w:val="002A4EEC"/>
    <w:rsid w:val="002A54C9"/>
    <w:rsid w:val="002A61CC"/>
    <w:rsid w:val="002A6643"/>
    <w:rsid w:val="002B7905"/>
    <w:rsid w:val="002C73DD"/>
    <w:rsid w:val="002D19D3"/>
    <w:rsid w:val="002E1192"/>
    <w:rsid w:val="002E2DB5"/>
    <w:rsid w:val="00304C62"/>
    <w:rsid w:val="003060B4"/>
    <w:rsid w:val="00320180"/>
    <w:rsid w:val="00324085"/>
    <w:rsid w:val="003440C0"/>
    <w:rsid w:val="003601E0"/>
    <w:rsid w:val="003664F2"/>
    <w:rsid w:val="003666A8"/>
    <w:rsid w:val="0037093E"/>
    <w:rsid w:val="00371A57"/>
    <w:rsid w:val="00375119"/>
    <w:rsid w:val="00375F30"/>
    <w:rsid w:val="00390D42"/>
    <w:rsid w:val="00392872"/>
    <w:rsid w:val="00392A8A"/>
    <w:rsid w:val="003B510A"/>
    <w:rsid w:val="003B7A68"/>
    <w:rsid w:val="003F2CD9"/>
    <w:rsid w:val="003F5D1E"/>
    <w:rsid w:val="003F6B88"/>
    <w:rsid w:val="003F6C05"/>
    <w:rsid w:val="004021D6"/>
    <w:rsid w:val="00413B52"/>
    <w:rsid w:val="004142C6"/>
    <w:rsid w:val="0041572C"/>
    <w:rsid w:val="00427DA5"/>
    <w:rsid w:val="004410EE"/>
    <w:rsid w:val="0045334D"/>
    <w:rsid w:val="00464D5F"/>
    <w:rsid w:val="00465AD1"/>
    <w:rsid w:val="00467B2E"/>
    <w:rsid w:val="00485C05"/>
    <w:rsid w:val="00487AF8"/>
    <w:rsid w:val="004951CD"/>
    <w:rsid w:val="004969AE"/>
    <w:rsid w:val="004A4B7C"/>
    <w:rsid w:val="004A79F7"/>
    <w:rsid w:val="004B7ACA"/>
    <w:rsid w:val="004B7ECF"/>
    <w:rsid w:val="004C430B"/>
    <w:rsid w:val="004C4544"/>
    <w:rsid w:val="004D3569"/>
    <w:rsid w:val="00542F64"/>
    <w:rsid w:val="00543407"/>
    <w:rsid w:val="00544483"/>
    <w:rsid w:val="0054708A"/>
    <w:rsid w:val="00555C6C"/>
    <w:rsid w:val="00555F1A"/>
    <w:rsid w:val="00572EBE"/>
    <w:rsid w:val="00575236"/>
    <w:rsid w:val="00577C53"/>
    <w:rsid w:val="005A2911"/>
    <w:rsid w:val="005B1788"/>
    <w:rsid w:val="005B1B28"/>
    <w:rsid w:val="005D38BB"/>
    <w:rsid w:val="005E51A8"/>
    <w:rsid w:val="005E64EA"/>
    <w:rsid w:val="00620C58"/>
    <w:rsid w:val="00622FAF"/>
    <w:rsid w:val="00624E6A"/>
    <w:rsid w:val="0063436F"/>
    <w:rsid w:val="00643839"/>
    <w:rsid w:val="00647C2E"/>
    <w:rsid w:val="006574B2"/>
    <w:rsid w:val="00667055"/>
    <w:rsid w:val="006923FE"/>
    <w:rsid w:val="006935B1"/>
    <w:rsid w:val="006A6D92"/>
    <w:rsid w:val="006B35FF"/>
    <w:rsid w:val="006D6B93"/>
    <w:rsid w:val="0070318D"/>
    <w:rsid w:val="00714732"/>
    <w:rsid w:val="007169FD"/>
    <w:rsid w:val="00726CF7"/>
    <w:rsid w:val="0075267A"/>
    <w:rsid w:val="0078602D"/>
    <w:rsid w:val="007B1687"/>
    <w:rsid w:val="007C2CA6"/>
    <w:rsid w:val="007D02F0"/>
    <w:rsid w:val="007E393F"/>
    <w:rsid w:val="007E4A8D"/>
    <w:rsid w:val="007F2762"/>
    <w:rsid w:val="007F3AA8"/>
    <w:rsid w:val="008004C5"/>
    <w:rsid w:val="0081612A"/>
    <w:rsid w:val="00821E32"/>
    <w:rsid w:val="00837D67"/>
    <w:rsid w:val="00843C1D"/>
    <w:rsid w:val="00893DEF"/>
    <w:rsid w:val="008D3E0C"/>
    <w:rsid w:val="008D3E52"/>
    <w:rsid w:val="008E2135"/>
    <w:rsid w:val="008E332A"/>
    <w:rsid w:val="008F03FF"/>
    <w:rsid w:val="008F4861"/>
    <w:rsid w:val="008F68BA"/>
    <w:rsid w:val="0093775F"/>
    <w:rsid w:val="00941E2E"/>
    <w:rsid w:val="00942774"/>
    <w:rsid w:val="009510DA"/>
    <w:rsid w:val="0096316E"/>
    <w:rsid w:val="0096705B"/>
    <w:rsid w:val="00972872"/>
    <w:rsid w:val="009759BA"/>
    <w:rsid w:val="00976A09"/>
    <w:rsid w:val="00976B41"/>
    <w:rsid w:val="00984FD3"/>
    <w:rsid w:val="009908F6"/>
    <w:rsid w:val="0099431A"/>
    <w:rsid w:val="00996660"/>
    <w:rsid w:val="009A340A"/>
    <w:rsid w:val="009A583D"/>
    <w:rsid w:val="009B027D"/>
    <w:rsid w:val="009D0E8B"/>
    <w:rsid w:val="009D328C"/>
    <w:rsid w:val="009F71E7"/>
    <w:rsid w:val="00A0147D"/>
    <w:rsid w:val="00A029A3"/>
    <w:rsid w:val="00A038FB"/>
    <w:rsid w:val="00A06750"/>
    <w:rsid w:val="00A15D7C"/>
    <w:rsid w:val="00A2307A"/>
    <w:rsid w:val="00A23BF2"/>
    <w:rsid w:val="00A279B6"/>
    <w:rsid w:val="00A349FA"/>
    <w:rsid w:val="00A4485E"/>
    <w:rsid w:val="00A61557"/>
    <w:rsid w:val="00A66BBD"/>
    <w:rsid w:val="00A765FC"/>
    <w:rsid w:val="00A8393C"/>
    <w:rsid w:val="00A94AAA"/>
    <w:rsid w:val="00AB506C"/>
    <w:rsid w:val="00AB5F3D"/>
    <w:rsid w:val="00AD19A1"/>
    <w:rsid w:val="00AE230F"/>
    <w:rsid w:val="00B12B58"/>
    <w:rsid w:val="00B14C6B"/>
    <w:rsid w:val="00B219C9"/>
    <w:rsid w:val="00B50218"/>
    <w:rsid w:val="00B51347"/>
    <w:rsid w:val="00B55CE1"/>
    <w:rsid w:val="00B6196F"/>
    <w:rsid w:val="00B659C0"/>
    <w:rsid w:val="00B742C8"/>
    <w:rsid w:val="00B93960"/>
    <w:rsid w:val="00BA5692"/>
    <w:rsid w:val="00BB3FA3"/>
    <w:rsid w:val="00BB4D39"/>
    <w:rsid w:val="00BB60A8"/>
    <w:rsid w:val="00BC7BDF"/>
    <w:rsid w:val="00BD0690"/>
    <w:rsid w:val="00BD27F1"/>
    <w:rsid w:val="00BF4054"/>
    <w:rsid w:val="00BF41B9"/>
    <w:rsid w:val="00BF51D3"/>
    <w:rsid w:val="00C00544"/>
    <w:rsid w:val="00C223F8"/>
    <w:rsid w:val="00C342E6"/>
    <w:rsid w:val="00C7620C"/>
    <w:rsid w:val="00C77637"/>
    <w:rsid w:val="00C85DD1"/>
    <w:rsid w:val="00C97D26"/>
    <w:rsid w:val="00CB1E94"/>
    <w:rsid w:val="00CB4005"/>
    <w:rsid w:val="00CB6F44"/>
    <w:rsid w:val="00CC1546"/>
    <w:rsid w:val="00CC1AD0"/>
    <w:rsid w:val="00CD0D05"/>
    <w:rsid w:val="00CD2307"/>
    <w:rsid w:val="00CE069E"/>
    <w:rsid w:val="00D04101"/>
    <w:rsid w:val="00D132AB"/>
    <w:rsid w:val="00D34838"/>
    <w:rsid w:val="00D36415"/>
    <w:rsid w:val="00D42010"/>
    <w:rsid w:val="00D4486B"/>
    <w:rsid w:val="00D57C2A"/>
    <w:rsid w:val="00D826C7"/>
    <w:rsid w:val="00D84B2A"/>
    <w:rsid w:val="00DC4FB9"/>
    <w:rsid w:val="00DD0BBF"/>
    <w:rsid w:val="00DF355F"/>
    <w:rsid w:val="00E02B5D"/>
    <w:rsid w:val="00E03E58"/>
    <w:rsid w:val="00E04F77"/>
    <w:rsid w:val="00E15D73"/>
    <w:rsid w:val="00E42B8B"/>
    <w:rsid w:val="00E56CDA"/>
    <w:rsid w:val="00E60B80"/>
    <w:rsid w:val="00E65B25"/>
    <w:rsid w:val="00E75B50"/>
    <w:rsid w:val="00E9432B"/>
    <w:rsid w:val="00E970D6"/>
    <w:rsid w:val="00E97AAD"/>
    <w:rsid w:val="00EB5249"/>
    <w:rsid w:val="00EF3236"/>
    <w:rsid w:val="00F00220"/>
    <w:rsid w:val="00F126C4"/>
    <w:rsid w:val="00F25FE0"/>
    <w:rsid w:val="00F30057"/>
    <w:rsid w:val="00F314F2"/>
    <w:rsid w:val="00F3678A"/>
    <w:rsid w:val="00F41394"/>
    <w:rsid w:val="00F612BF"/>
    <w:rsid w:val="00F679D8"/>
    <w:rsid w:val="00F713DC"/>
    <w:rsid w:val="00F85A1B"/>
    <w:rsid w:val="00F861C6"/>
    <w:rsid w:val="00FB2877"/>
    <w:rsid w:val="00FB3C69"/>
    <w:rsid w:val="00FC4BD7"/>
    <w:rsid w:val="00FD57C2"/>
    <w:rsid w:val="00FF0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9EA4"/>
  <w15:docId w15:val="{46295C03-8F1A-CB4D-9AC6-94460BCD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erif" w:eastAsia="Noto Serif" w:hAnsi="Noto Serif" w:cs="Noto Serif"/>
      <w:color w:val="000000"/>
      <w:sz w:val="22"/>
      <w:szCs w:val="22"/>
      <w:u w:color="000000"/>
      <w:lang w:val="en-GB"/>
    </w:rPr>
  </w:style>
  <w:style w:type="paragraph" w:styleId="Heading1">
    <w:name w:val="heading 1"/>
    <w:next w:val="Normal"/>
    <w:link w:val="Heading1Char"/>
    <w:uiPriority w:val="9"/>
    <w:qFormat/>
    <w:pPr>
      <w:keepNext/>
      <w:keepLines/>
      <w:spacing w:before="240"/>
      <w:outlineLvl w:val="0"/>
    </w:pPr>
    <w:rPr>
      <w:rFonts w:ascii="Calibri Light" w:hAnsi="Calibri Light" w:cs="Arial Unicode MS"/>
      <w:color w:val="2F5496"/>
      <w:sz w:val="32"/>
      <w:szCs w:val="32"/>
      <w:u w:color="2F5496"/>
      <w:lang w:val="fr-FR"/>
    </w:rPr>
  </w:style>
  <w:style w:type="paragraph" w:styleId="Heading2">
    <w:name w:val="heading 2"/>
    <w:next w:val="Normal"/>
    <w:link w:val="Heading2Char"/>
    <w:uiPriority w:val="9"/>
    <w:unhideWhenUsed/>
    <w:qFormat/>
    <w:pPr>
      <w:keepNext/>
      <w:keepLines/>
      <w:spacing w:before="40"/>
      <w:outlineLvl w:val="1"/>
    </w:pPr>
    <w:rPr>
      <w:rFonts w:ascii="Calibri Light" w:hAnsi="Calibri Light" w:cs="Arial Unicode MS"/>
      <w:color w:val="2F5496"/>
      <w:sz w:val="26"/>
      <w:szCs w:val="26"/>
      <w:u w:color="2F5496"/>
      <w:lang w:val="fr-FR"/>
    </w:rPr>
  </w:style>
  <w:style w:type="paragraph" w:styleId="Heading3">
    <w:name w:val="heading 3"/>
    <w:next w:val="Normal"/>
    <w:uiPriority w:val="9"/>
    <w:unhideWhenUsed/>
    <w:qFormat/>
    <w:pPr>
      <w:keepNext/>
      <w:keepLines/>
      <w:spacing w:before="40"/>
      <w:outlineLvl w:val="2"/>
    </w:pPr>
    <w:rPr>
      <w:rFonts w:ascii="Calibri Light" w:hAnsi="Calibri Light" w:cs="Arial Unicode MS"/>
      <w:color w:val="1F3763"/>
      <w:sz w:val="24"/>
      <w:szCs w:val="24"/>
      <w:u w:color="1F3763"/>
      <w:lang w:val="fr-FR"/>
    </w:rPr>
  </w:style>
  <w:style w:type="paragraph" w:styleId="Heading4">
    <w:name w:val="heading 4"/>
    <w:next w:val="Normal"/>
    <w:uiPriority w:val="9"/>
    <w:unhideWhenUsed/>
    <w:qFormat/>
    <w:pPr>
      <w:keepNext/>
      <w:keepLines/>
      <w:spacing w:before="40"/>
      <w:outlineLvl w:val="3"/>
    </w:pPr>
    <w:rPr>
      <w:rFonts w:ascii="Calibri Light" w:hAnsi="Calibri Light" w:cs="Arial Unicode MS"/>
      <w:i/>
      <w:iCs/>
      <w:color w:val="2F5496"/>
      <w:sz w:val="22"/>
      <w:szCs w:val="22"/>
      <w:u w:color="2F549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13"/>
        <w:tab w:val="right" w:pos="9026"/>
      </w:tabs>
    </w:pPr>
    <w:rPr>
      <w:rFonts w:ascii="Noto Serif" w:eastAsia="Noto Serif" w:hAnsi="Noto Serif" w:cs="Noto Serif"/>
      <w:color w:val="000000"/>
      <w:sz w:val="22"/>
      <w:szCs w:val="22"/>
      <w:u w:color="000000"/>
      <w:lang w:val="fr-FR"/>
    </w:rPr>
  </w:style>
  <w:style w:type="paragraph" w:styleId="Footer">
    <w:name w:val="footer"/>
    <w:link w:val="FooterChar"/>
    <w:uiPriority w:val="99"/>
    <w:pPr>
      <w:tabs>
        <w:tab w:val="center" w:pos="4513"/>
        <w:tab w:val="right" w:pos="9026"/>
      </w:tabs>
    </w:pPr>
    <w:rPr>
      <w:rFonts w:ascii="Noto Serif" w:eastAsia="Noto Serif" w:hAnsi="Noto Serif" w:cs="Noto Serif"/>
      <w:color w:val="000000"/>
      <w:sz w:val="22"/>
      <w:szCs w:val="22"/>
      <w:u w:color="000000"/>
      <w:lang w:val="fr-FR"/>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00000"/>
      <w:sz w:val="16"/>
      <w:szCs w:val="16"/>
      <w:u w:val="single" w:color="000000"/>
    </w:rPr>
  </w:style>
  <w:style w:type="paragraph" w:styleId="ListParagraph">
    <w:name w:val="List Paragraph"/>
    <w:pPr>
      <w:ind w:left="720"/>
    </w:pPr>
    <w:rPr>
      <w:rFonts w:ascii="Noto Serif" w:eastAsia="Noto Serif" w:hAnsi="Noto Serif" w:cs="Noto Serif"/>
      <w:color w:val="000000"/>
      <w:sz w:val="22"/>
      <w:szCs w:val="22"/>
      <w:u w:color="000000"/>
      <w:lang w:val="fr-FR"/>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19">
    <w:name w:val="Imported Style 19"/>
    <w:pPr>
      <w:numPr>
        <w:numId w:val="19"/>
      </w:numPr>
    </w:pPr>
  </w:style>
  <w:style w:type="numbering" w:customStyle="1" w:styleId="ImportedStyle20">
    <w:name w:val="Imported Style 20"/>
    <w:pPr>
      <w:numPr>
        <w:numId w:val="20"/>
      </w:numPr>
    </w:pPr>
  </w:style>
  <w:style w:type="numbering" w:customStyle="1" w:styleId="ImportedStyle21">
    <w:name w:val="Imported Style 21"/>
    <w:pPr>
      <w:numPr>
        <w:numId w:val="21"/>
      </w:numPr>
    </w:pPr>
  </w:style>
  <w:style w:type="numbering" w:customStyle="1" w:styleId="ImportedStyle22">
    <w:name w:val="Imported Style 22"/>
    <w:pPr>
      <w:numPr>
        <w:numId w:val="22"/>
      </w:numPr>
    </w:pPr>
  </w:style>
  <w:style w:type="character" w:customStyle="1" w:styleId="Hyperlink1">
    <w:name w:val="Hyperlink.1"/>
    <w:basedOn w:val="Link"/>
    <w:rPr>
      <w:outline w:val="0"/>
      <w:color w:val="0563C1"/>
      <w:u w:val="single" w:color="0563C1"/>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Noto Serif" w:eastAsia="Noto Serif" w:hAnsi="Noto Serif" w:cs="Noto Serif"/>
      <w:color w:val="000000"/>
      <w:u w:color="000000"/>
      <w:lang w:val="fr-FR"/>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6CDA"/>
    <w:pPr>
      <w:pBdr>
        <w:top w:val="none" w:sz="0" w:space="0" w:color="auto"/>
        <w:left w:val="none" w:sz="0" w:space="0" w:color="auto"/>
        <w:bottom w:val="none" w:sz="0" w:space="0" w:color="auto"/>
        <w:right w:val="none" w:sz="0" w:space="0" w:color="auto"/>
        <w:between w:val="none" w:sz="0" w:space="0" w:color="auto"/>
        <w:bar w:val="none" w:sz="0" w:color="auto"/>
      </w:pBdr>
    </w:pPr>
    <w:rPr>
      <w:rFonts w:ascii="Noto Serif" w:eastAsia="Noto Serif" w:hAnsi="Noto Serif" w:cs="Noto Serif"/>
      <w:color w:val="000000"/>
      <w:sz w:val="22"/>
      <w:szCs w:val="22"/>
      <w:u w:color="000000"/>
      <w:lang w:val="fr-FR"/>
    </w:rPr>
  </w:style>
  <w:style w:type="paragraph" w:styleId="CommentSubject">
    <w:name w:val="annotation subject"/>
    <w:basedOn w:val="CommentText"/>
    <w:next w:val="CommentText"/>
    <w:link w:val="CommentSubjectChar"/>
    <w:uiPriority w:val="99"/>
    <w:semiHidden/>
    <w:unhideWhenUsed/>
    <w:rsid w:val="00A029A3"/>
    <w:rPr>
      <w:b/>
      <w:bCs/>
    </w:rPr>
  </w:style>
  <w:style w:type="character" w:customStyle="1" w:styleId="CommentSubjectChar">
    <w:name w:val="Comment Subject Char"/>
    <w:basedOn w:val="CommentTextChar"/>
    <w:link w:val="CommentSubject"/>
    <w:uiPriority w:val="99"/>
    <w:semiHidden/>
    <w:rsid w:val="00A029A3"/>
    <w:rPr>
      <w:rFonts w:ascii="Noto Serif" w:eastAsia="Noto Serif" w:hAnsi="Noto Serif" w:cs="Noto Serif"/>
      <w:b/>
      <w:bCs/>
      <w:color w:val="000000"/>
      <w:u w:color="000000"/>
      <w:lang w:val="fr-FR"/>
    </w:rPr>
  </w:style>
  <w:style w:type="paragraph" w:styleId="NormalWeb">
    <w:name w:val="Normal (Web)"/>
    <w:basedOn w:val="Normal"/>
    <w:uiPriority w:val="99"/>
    <w:semiHidden/>
    <w:unhideWhenUsed/>
    <w:rsid w:val="00245D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nl-NL"/>
    </w:rPr>
  </w:style>
  <w:style w:type="character" w:styleId="Strong">
    <w:name w:val="Strong"/>
    <w:basedOn w:val="DefaultParagraphFont"/>
    <w:uiPriority w:val="22"/>
    <w:qFormat/>
    <w:rsid w:val="00245D01"/>
    <w:rPr>
      <w:b/>
      <w:bCs/>
    </w:rPr>
  </w:style>
  <w:style w:type="character" w:customStyle="1" w:styleId="apple-converted-space">
    <w:name w:val="apple-converted-space"/>
    <w:basedOn w:val="DefaultParagraphFont"/>
    <w:rsid w:val="00245D01"/>
  </w:style>
  <w:style w:type="character" w:customStyle="1" w:styleId="UnresolvedMention1">
    <w:name w:val="Unresolved Mention1"/>
    <w:basedOn w:val="DefaultParagraphFont"/>
    <w:uiPriority w:val="99"/>
    <w:semiHidden/>
    <w:unhideWhenUsed/>
    <w:rsid w:val="00A279B6"/>
    <w:rPr>
      <w:color w:val="605E5C"/>
      <w:shd w:val="clear" w:color="auto" w:fill="E1DFDD"/>
    </w:rPr>
  </w:style>
  <w:style w:type="paragraph" w:styleId="TOC1">
    <w:name w:val="toc 1"/>
    <w:basedOn w:val="Normal"/>
    <w:next w:val="Normal"/>
    <w:autoRedefine/>
    <w:uiPriority w:val="39"/>
    <w:unhideWhenUsed/>
    <w:rsid w:val="004A4B7C"/>
    <w:pPr>
      <w:tabs>
        <w:tab w:val="right" w:leader="dot" w:pos="9198"/>
      </w:tabs>
      <w:spacing w:after="100"/>
    </w:pPr>
    <w:rPr>
      <w:b/>
      <w:bCs/>
      <w:lang w:val="en-US"/>
    </w:rPr>
  </w:style>
  <w:style w:type="paragraph" w:styleId="TOC2">
    <w:name w:val="toc 2"/>
    <w:basedOn w:val="Normal"/>
    <w:next w:val="Normal"/>
    <w:autoRedefine/>
    <w:uiPriority w:val="39"/>
    <w:unhideWhenUsed/>
    <w:rsid w:val="002A6643"/>
    <w:pPr>
      <w:spacing w:after="100"/>
      <w:ind w:left="220"/>
    </w:pPr>
  </w:style>
  <w:style w:type="paragraph" w:styleId="TOC3">
    <w:name w:val="toc 3"/>
    <w:basedOn w:val="Normal"/>
    <w:next w:val="Normal"/>
    <w:autoRedefine/>
    <w:uiPriority w:val="39"/>
    <w:unhideWhenUsed/>
    <w:rsid w:val="002A6643"/>
    <w:pPr>
      <w:spacing w:after="100"/>
      <w:ind w:left="440"/>
    </w:pPr>
  </w:style>
  <w:style w:type="paragraph" w:styleId="BalloonText">
    <w:name w:val="Balloon Text"/>
    <w:basedOn w:val="Normal"/>
    <w:link w:val="BalloonTextChar"/>
    <w:uiPriority w:val="99"/>
    <w:semiHidden/>
    <w:unhideWhenUsed/>
    <w:rsid w:val="002764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68"/>
    <w:rPr>
      <w:rFonts w:ascii="Segoe UI" w:eastAsia="Noto Serif" w:hAnsi="Segoe UI" w:cs="Segoe UI"/>
      <w:color w:val="000000"/>
      <w:sz w:val="18"/>
      <w:szCs w:val="18"/>
      <w:u w:color="000000"/>
      <w:lang w:val="fr-FR"/>
    </w:rPr>
  </w:style>
  <w:style w:type="character" w:styleId="UnresolvedMention">
    <w:name w:val="Unresolved Mention"/>
    <w:basedOn w:val="DefaultParagraphFont"/>
    <w:uiPriority w:val="99"/>
    <w:semiHidden/>
    <w:unhideWhenUsed/>
    <w:rsid w:val="009A340A"/>
    <w:rPr>
      <w:color w:val="605E5C"/>
      <w:shd w:val="clear" w:color="auto" w:fill="E1DFDD"/>
    </w:rPr>
  </w:style>
  <w:style w:type="character" w:customStyle="1" w:styleId="Heading1Char">
    <w:name w:val="Heading 1 Char"/>
    <w:basedOn w:val="DefaultParagraphFont"/>
    <w:link w:val="Heading1"/>
    <w:uiPriority w:val="9"/>
    <w:rsid w:val="00233EEE"/>
    <w:rPr>
      <w:rFonts w:ascii="Calibri Light" w:hAnsi="Calibri Light" w:cs="Arial Unicode MS"/>
      <w:color w:val="2F5496"/>
      <w:sz w:val="32"/>
      <w:szCs w:val="32"/>
      <w:u w:color="2F5496"/>
      <w:lang w:val="fr-FR"/>
    </w:rPr>
  </w:style>
  <w:style w:type="character" w:customStyle="1" w:styleId="Heading2Char">
    <w:name w:val="Heading 2 Char"/>
    <w:basedOn w:val="DefaultParagraphFont"/>
    <w:link w:val="Heading2"/>
    <w:uiPriority w:val="9"/>
    <w:rsid w:val="00233EEE"/>
    <w:rPr>
      <w:rFonts w:ascii="Calibri Light" w:hAnsi="Calibri Light" w:cs="Arial Unicode MS"/>
      <w:color w:val="2F5496"/>
      <w:sz w:val="26"/>
      <w:szCs w:val="26"/>
      <w:u w:color="2F5496"/>
      <w:lang w:val="fr-FR"/>
    </w:rPr>
  </w:style>
  <w:style w:type="table" w:styleId="PlainTable2">
    <w:name w:val="Plain Table 2"/>
    <w:basedOn w:val="TableNormal"/>
    <w:uiPriority w:val="42"/>
    <w:rsid w:val="00CB6F4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n-GB"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cPr>
      <w:shd w:val="clear" w:color="auto" w:fill="990033"/>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0C716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C716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TableNormal"/>
    <w:uiPriority w:val="99"/>
    <w:rsid w:val="000C7160"/>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CCCCFF"/>
    </w:tcPr>
  </w:style>
  <w:style w:type="table" w:styleId="GridTable6Colorful-Accent5">
    <w:name w:val="Grid Table 6 Colorful Accent 5"/>
    <w:basedOn w:val="TableNormal"/>
    <w:uiPriority w:val="51"/>
    <w:rsid w:val="000C716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0C716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oterChar">
    <w:name w:val="Footer Char"/>
    <w:basedOn w:val="DefaultParagraphFont"/>
    <w:link w:val="Footer"/>
    <w:uiPriority w:val="99"/>
    <w:rsid w:val="00DD0BBF"/>
    <w:rPr>
      <w:rFonts w:ascii="Noto Serif" w:eastAsia="Noto Serif" w:hAnsi="Noto Serif" w:cs="Noto Serif"/>
      <w:color w:val="000000"/>
      <w:sz w:val="22"/>
      <w:szCs w:val="22"/>
      <w:u w:color="000000"/>
      <w:lang w:val="fr-FR"/>
    </w:rPr>
  </w:style>
  <w:style w:type="paragraph" w:styleId="Bibliography">
    <w:name w:val="Bibliography"/>
    <w:basedOn w:val="Normal"/>
    <w:next w:val="Normal"/>
    <w:uiPriority w:val="37"/>
    <w:unhideWhenUsed/>
    <w:rsid w:val="009A583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537">
      <w:bodyDiv w:val="1"/>
      <w:marLeft w:val="0"/>
      <w:marRight w:val="0"/>
      <w:marTop w:val="0"/>
      <w:marBottom w:val="0"/>
      <w:divBdr>
        <w:top w:val="none" w:sz="0" w:space="0" w:color="auto"/>
        <w:left w:val="none" w:sz="0" w:space="0" w:color="auto"/>
        <w:bottom w:val="none" w:sz="0" w:space="0" w:color="auto"/>
        <w:right w:val="none" w:sz="0" w:space="0" w:color="auto"/>
      </w:divBdr>
    </w:div>
    <w:div w:id="386077934">
      <w:bodyDiv w:val="1"/>
      <w:marLeft w:val="0"/>
      <w:marRight w:val="0"/>
      <w:marTop w:val="0"/>
      <w:marBottom w:val="0"/>
      <w:divBdr>
        <w:top w:val="none" w:sz="0" w:space="0" w:color="auto"/>
        <w:left w:val="none" w:sz="0" w:space="0" w:color="auto"/>
        <w:bottom w:val="none" w:sz="0" w:space="0" w:color="auto"/>
        <w:right w:val="none" w:sz="0" w:space="0" w:color="auto"/>
      </w:divBdr>
    </w:div>
    <w:div w:id="1163664125">
      <w:bodyDiv w:val="1"/>
      <w:marLeft w:val="0"/>
      <w:marRight w:val="0"/>
      <w:marTop w:val="0"/>
      <w:marBottom w:val="0"/>
      <w:divBdr>
        <w:top w:val="none" w:sz="0" w:space="0" w:color="auto"/>
        <w:left w:val="none" w:sz="0" w:space="0" w:color="auto"/>
        <w:bottom w:val="none" w:sz="0" w:space="0" w:color="auto"/>
        <w:right w:val="none" w:sz="0" w:space="0" w:color="auto"/>
      </w:divBdr>
    </w:div>
    <w:div w:id="1227454230">
      <w:bodyDiv w:val="1"/>
      <w:marLeft w:val="0"/>
      <w:marRight w:val="0"/>
      <w:marTop w:val="0"/>
      <w:marBottom w:val="0"/>
      <w:divBdr>
        <w:top w:val="none" w:sz="0" w:space="0" w:color="auto"/>
        <w:left w:val="none" w:sz="0" w:space="0" w:color="auto"/>
        <w:bottom w:val="none" w:sz="0" w:space="0" w:color="auto"/>
        <w:right w:val="none" w:sz="0" w:space="0" w:color="auto"/>
      </w:divBdr>
    </w:div>
    <w:div w:id="1414669091">
      <w:bodyDiv w:val="1"/>
      <w:marLeft w:val="0"/>
      <w:marRight w:val="0"/>
      <w:marTop w:val="0"/>
      <w:marBottom w:val="0"/>
      <w:divBdr>
        <w:top w:val="none" w:sz="0" w:space="0" w:color="auto"/>
        <w:left w:val="none" w:sz="0" w:space="0" w:color="auto"/>
        <w:bottom w:val="none" w:sz="0" w:space="0" w:color="auto"/>
        <w:right w:val="none" w:sz="0" w:space="0" w:color="auto"/>
      </w:divBdr>
    </w:div>
    <w:div w:id="1793404623">
      <w:bodyDiv w:val="1"/>
      <w:marLeft w:val="0"/>
      <w:marRight w:val="0"/>
      <w:marTop w:val="0"/>
      <w:marBottom w:val="0"/>
      <w:divBdr>
        <w:top w:val="none" w:sz="0" w:space="0" w:color="auto"/>
        <w:left w:val="none" w:sz="0" w:space="0" w:color="auto"/>
        <w:bottom w:val="none" w:sz="0" w:space="0" w:color="auto"/>
        <w:right w:val="none" w:sz="0" w:space="0" w:color="auto"/>
      </w:divBdr>
    </w:div>
    <w:div w:id="1998874421">
      <w:bodyDiv w:val="1"/>
      <w:marLeft w:val="0"/>
      <w:marRight w:val="0"/>
      <w:marTop w:val="0"/>
      <w:marBottom w:val="0"/>
      <w:divBdr>
        <w:top w:val="none" w:sz="0" w:space="0" w:color="auto"/>
        <w:left w:val="none" w:sz="0" w:space="0" w:color="auto"/>
        <w:bottom w:val="none" w:sz="0" w:space="0" w:color="auto"/>
        <w:right w:val="none" w:sz="0" w:space="0" w:color="auto"/>
      </w:divBdr>
    </w:div>
    <w:div w:id="212207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ta.europa.eu/eli/dir/2013/55/oj"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uropa.eu/eli/dir/2005/36/o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oyalcollege.ca/rcsite/canmeds/canmeds-framework-e"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ta.europa.eu/eli/dir/2011/24/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46b35aaa08c52807dfb346c9b5123096">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b78ee7e9995c7132adcfcf884f045e47"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84C09F39-0379-4DF9-A595-D912E6DD1225}">
  <ds:schemaRefs>
    <ds:schemaRef ds:uri="http://schemas.openxmlformats.org/officeDocument/2006/bibliography"/>
  </ds:schemaRefs>
</ds:datastoreItem>
</file>

<file path=customXml/itemProps2.xml><?xml version="1.0" encoding="utf-8"?>
<ds:datastoreItem xmlns:ds="http://schemas.openxmlformats.org/officeDocument/2006/customXml" ds:itemID="{8C0B05ED-1E9B-4206-BEE2-4BD325EAC613}"/>
</file>

<file path=customXml/itemProps3.xml><?xml version="1.0" encoding="utf-8"?>
<ds:datastoreItem xmlns:ds="http://schemas.openxmlformats.org/officeDocument/2006/customXml" ds:itemID="{AB8E2AD7-1C11-4C12-B35E-171229BC04E3}"/>
</file>

<file path=customXml/itemProps4.xml><?xml version="1.0" encoding="utf-8"?>
<ds:datastoreItem xmlns:ds="http://schemas.openxmlformats.org/officeDocument/2006/customXml" ds:itemID="{2B625EA4-F241-4FC5-8B5A-E44F1E4C1F8C}"/>
</file>

<file path=docProps/app.xml><?xml version="1.0" encoding="utf-8"?>
<Properties xmlns="http://schemas.openxmlformats.org/officeDocument/2006/extended-properties" xmlns:vt="http://schemas.openxmlformats.org/officeDocument/2006/docPropsVTypes">
  <Template>Normal</Template>
  <TotalTime>0</TotalTime>
  <Pages>37</Pages>
  <Words>9982</Words>
  <Characters>56901</Characters>
  <Application>Microsoft Office Word</Application>
  <DocSecurity>0</DocSecurity>
  <Lines>474</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Lappin</dc:creator>
  <cp:lastModifiedBy>TEH, JIA WEI</cp:lastModifiedBy>
  <cp:revision>3</cp:revision>
  <dcterms:created xsi:type="dcterms:W3CDTF">2026-03-06T12:08:00Z</dcterms:created>
  <dcterms:modified xsi:type="dcterms:W3CDTF">2026-03-06T12:10:00Z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id="1Q87TuHh"/&gt;&lt;style id="http://www.zotero.org/styles/nlm-citation-sequence-brackets" locale="en-US"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y fmtid="{D5CDD505-2E9C-101B-9397-08002B2CF9AE}" pid="4" name="ContentTypeId">
    <vt:lpwstr>0x0101004194900BABD61B4BAC2F245EDF4ED39E</vt:lpwstr>
  </property>
</Properties>
</file>