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FE312" w14:textId="77777777" w:rsidR="00721CF4" w:rsidRPr="00721CF4" w:rsidRDefault="00721CF4" w:rsidP="00721CF4">
      <w:pPr>
        <w:spacing w:before="100" w:beforeAutospacing="1" w:after="100" w:afterAutospacing="1" w:line="420" w:lineRule="atLeast"/>
        <w:jc w:val="center"/>
        <w:outlineLvl w:val="1"/>
        <w:rPr>
          <w:rFonts w:ascii="Arial" w:eastAsia="Times New Roman" w:hAnsi="Arial" w:cs="Arial"/>
          <w:b/>
          <w:bCs/>
          <w:color w:val="3C4245"/>
          <w:sz w:val="38"/>
          <w:szCs w:val="38"/>
          <w:lang w:val="en-GB" w:eastAsia="fr-BE"/>
        </w:rPr>
      </w:pPr>
      <w:r w:rsidRPr="00721CF4">
        <w:rPr>
          <w:rFonts w:ascii="Arial" w:eastAsia="Times New Roman" w:hAnsi="Arial" w:cs="Arial"/>
          <w:b/>
          <w:bCs/>
          <w:color w:val="3C4245"/>
          <w:sz w:val="38"/>
          <w:szCs w:val="38"/>
          <w:lang w:val="en-GB" w:eastAsia="fr-BE"/>
        </w:rPr>
        <w:t>Declaration</w:t>
      </w:r>
    </w:p>
    <w:p w14:paraId="3F86E6D5" w14:textId="77777777" w:rsidR="00721CF4" w:rsidRPr="00721CF4" w:rsidRDefault="00721CF4" w:rsidP="00721CF4">
      <w:pPr>
        <w:spacing w:before="100" w:beforeAutospacing="1" w:after="100" w:afterAutospacing="1" w:line="300" w:lineRule="atLeast"/>
        <w:jc w:val="center"/>
        <w:outlineLvl w:val="2"/>
        <w:rPr>
          <w:rFonts w:ascii="Arial" w:eastAsia="Times New Roman" w:hAnsi="Arial" w:cs="Arial"/>
          <w:b/>
          <w:bCs/>
          <w:color w:val="3C4245"/>
          <w:sz w:val="27"/>
          <w:szCs w:val="27"/>
          <w:lang w:val="en-GB" w:eastAsia="fr-BE"/>
        </w:rPr>
      </w:pPr>
      <w:r w:rsidRPr="00721CF4">
        <w:rPr>
          <w:rFonts w:ascii="Arial" w:eastAsia="Times New Roman" w:hAnsi="Arial" w:cs="Arial"/>
          <w:b/>
          <w:bCs/>
          <w:color w:val="3C4245"/>
          <w:sz w:val="27"/>
          <w:szCs w:val="27"/>
          <w:lang w:val="en-GB" w:eastAsia="fr-BE"/>
        </w:rPr>
        <w:t>We must accelerate vaccine equity for all health workers – now</w:t>
      </w:r>
    </w:p>
    <w:p w14:paraId="3552432F" w14:textId="77777777" w:rsidR="00721CF4" w:rsidRPr="00721CF4" w:rsidRDefault="00721CF4" w:rsidP="00721CF4">
      <w:pPr>
        <w:spacing w:before="100" w:beforeAutospacing="1" w:after="100" w:afterAutospacing="1" w:line="360" w:lineRule="atLeast"/>
        <w:rPr>
          <w:rFonts w:ascii="Arial" w:eastAsia="Times New Roman" w:hAnsi="Arial" w:cs="Arial"/>
          <w:color w:val="3C4245"/>
          <w:sz w:val="24"/>
          <w:szCs w:val="24"/>
          <w:lang w:val="en-GB" w:eastAsia="fr-BE"/>
        </w:rPr>
      </w:pPr>
      <w:r w:rsidRPr="00721CF4">
        <w:rPr>
          <w:rFonts w:ascii="Arial" w:eastAsia="Times New Roman" w:hAnsi="Arial" w:cs="Arial"/>
          <w:color w:val="3C4245"/>
          <w:sz w:val="24"/>
          <w:szCs w:val="24"/>
          <w:lang w:val="en-GB" w:eastAsia="fr-BE"/>
        </w:rPr>
        <w:t>Health and care workers have been at the forefront of the pandemic response: often under protected and over exposed.</w:t>
      </w:r>
    </w:p>
    <w:p w14:paraId="2FE838B1" w14:textId="77777777" w:rsidR="00721CF4" w:rsidRPr="00721CF4" w:rsidRDefault="00721CF4" w:rsidP="00721CF4">
      <w:pPr>
        <w:spacing w:before="100" w:beforeAutospacing="1" w:after="100" w:afterAutospacing="1" w:line="360" w:lineRule="atLeast"/>
        <w:rPr>
          <w:rFonts w:ascii="Arial" w:eastAsia="Times New Roman" w:hAnsi="Arial" w:cs="Arial"/>
          <w:color w:val="3C4245"/>
          <w:sz w:val="24"/>
          <w:szCs w:val="24"/>
          <w:lang w:val="en-GB" w:eastAsia="fr-BE"/>
        </w:rPr>
      </w:pPr>
      <w:r w:rsidRPr="00721CF4">
        <w:rPr>
          <w:rFonts w:ascii="Arial" w:eastAsia="Times New Roman" w:hAnsi="Arial" w:cs="Arial"/>
          <w:color w:val="3C4245"/>
          <w:sz w:val="24"/>
          <w:szCs w:val="24"/>
          <w:lang w:val="en-GB" w:eastAsia="fr-BE"/>
        </w:rPr>
        <w:t>Women make up the vast majority of health and care workers and it is thanks to their professionalism, bravery and dedication, often in the toughest of circumstances, that the global mortality rate from the virus is not higher. It is thanks also to their compassion and humanity that those we have lost have been treated with dignity in their final moments.</w:t>
      </w:r>
    </w:p>
    <w:p w14:paraId="7AD3B73D" w14:textId="77777777" w:rsidR="00721CF4" w:rsidRPr="00721CF4" w:rsidRDefault="00721CF4" w:rsidP="00721CF4">
      <w:pPr>
        <w:spacing w:before="100" w:beforeAutospacing="1" w:after="100" w:afterAutospacing="1" w:line="360" w:lineRule="atLeast"/>
        <w:rPr>
          <w:rFonts w:ascii="Arial" w:eastAsia="Times New Roman" w:hAnsi="Arial" w:cs="Arial"/>
          <w:color w:val="3C4245"/>
          <w:sz w:val="24"/>
          <w:szCs w:val="24"/>
          <w:lang w:val="en-GB" w:eastAsia="fr-BE"/>
        </w:rPr>
      </w:pPr>
      <w:r w:rsidRPr="00721CF4">
        <w:rPr>
          <w:rFonts w:ascii="Arial" w:eastAsia="Times New Roman" w:hAnsi="Arial" w:cs="Arial"/>
          <w:color w:val="3C4245"/>
          <w:sz w:val="24"/>
          <w:szCs w:val="24"/>
          <w:lang w:val="en-GB" w:eastAsia="fr-BE"/>
        </w:rPr>
        <w:t>Due to unprecedented scientific efforts, vaccines are now being distributed in more than 70 countries across the world, with health workers in those places rightly among the first groups to receive them. In the majority of low- and middle-income countries, vaccination has not even started which is a catastrophe as hospitals fill up.</w:t>
      </w:r>
    </w:p>
    <w:p w14:paraId="2729904E" w14:textId="77777777" w:rsidR="00721CF4" w:rsidRPr="00721CF4" w:rsidRDefault="00721CF4" w:rsidP="00721CF4">
      <w:pPr>
        <w:spacing w:before="100" w:beforeAutospacing="1" w:after="100" w:afterAutospacing="1" w:line="360" w:lineRule="atLeast"/>
        <w:rPr>
          <w:rFonts w:ascii="Arial" w:eastAsia="Times New Roman" w:hAnsi="Arial" w:cs="Arial"/>
          <w:color w:val="3C4245"/>
          <w:sz w:val="24"/>
          <w:szCs w:val="24"/>
          <w:lang w:val="en-GB" w:eastAsia="fr-BE"/>
        </w:rPr>
      </w:pPr>
      <w:r w:rsidRPr="00721CF4">
        <w:rPr>
          <w:rFonts w:ascii="Arial" w:eastAsia="Times New Roman" w:hAnsi="Arial" w:cs="Arial"/>
          <w:color w:val="3C4245"/>
          <w:sz w:val="24"/>
          <w:szCs w:val="24"/>
          <w:lang w:val="en-GB" w:eastAsia="fr-BE"/>
        </w:rPr>
        <w:t>We must act swiftly to correct this injustice. Multiple variants are showing increased transmissibility and even resistance to the health tools needed to tackle this virus. The best way to end this pandemic, stop future variants and save lives is to limit the spread of the virus by vaccinating quickly and equitably, starting with health workers.</w:t>
      </w:r>
    </w:p>
    <w:p w14:paraId="0091BE9B" w14:textId="77777777" w:rsidR="00721CF4" w:rsidRPr="00721CF4" w:rsidRDefault="00721CF4" w:rsidP="00721CF4">
      <w:pPr>
        <w:spacing w:before="100" w:beforeAutospacing="1" w:after="100" w:afterAutospacing="1" w:line="360" w:lineRule="atLeast"/>
        <w:rPr>
          <w:rFonts w:ascii="Arial" w:eastAsia="Times New Roman" w:hAnsi="Arial" w:cs="Arial"/>
          <w:color w:val="3C4245"/>
          <w:sz w:val="24"/>
          <w:szCs w:val="24"/>
          <w:lang w:val="en-GB" w:eastAsia="fr-BE"/>
        </w:rPr>
      </w:pPr>
      <w:r w:rsidRPr="00721CF4">
        <w:rPr>
          <w:rFonts w:ascii="Arial" w:eastAsia="Times New Roman" w:hAnsi="Arial" w:cs="Arial"/>
          <w:color w:val="3C4245"/>
          <w:sz w:val="24"/>
          <w:szCs w:val="24"/>
          <w:lang w:val="en-GB" w:eastAsia="fr-BE"/>
        </w:rPr>
        <w:t xml:space="preserve">This is why the Director-General of the World Health Organization, Dr </w:t>
      </w:r>
      <w:proofErr w:type="spellStart"/>
      <w:r w:rsidRPr="00721CF4">
        <w:rPr>
          <w:rFonts w:ascii="Arial" w:eastAsia="Times New Roman" w:hAnsi="Arial" w:cs="Arial"/>
          <w:color w:val="3C4245"/>
          <w:sz w:val="24"/>
          <w:szCs w:val="24"/>
          <w:lang w:val="en-GB" w:eastAsia="fr-BE"/>
        </w:rPr>
        <w:t>Tedros</w:t>
      </w:r>
      <w:proofErr w:type="spellEnd"/>
      <w:r w:rsidRPr="00721CF4">
        <w:rPr>
          <w:rFonts w:ascii="Arial" w:eastAsia="Times New Roman" w:hAnsi="Arial" w:cs="Arial"/>
          <w:color w:val="3C4245"/>
          <w:sz w:val="24"/>
          <w:szCs w:val="24"/>
          <w:lang w:val="en-GB" w:eastAsia="fr-BE"/>
        </w:rPr>
        <w:t xml:space="preserve"> </w:t>
      </w:r>
      <w:proofErr w:type="spellStart"/>
      <w:r w:rsidRPr="00721CF4">
        <w:rPr>
          <w:rFonts w:ascii="Arial" w:eastAsia="Times New Roman" w:hAnsi="Arial" w:cs="Arial"/>
          <w:color w:val="3C4245"/>
          <w:sz w:val="24"/>
          <w:szCs w:val="24"/>
          <w:lang w:val="en-GB" w:eastAsia="fr-BE"/>
        </w:rPr>
        <w:t>Adhanom</w:t>
      </w:r>
      <w:proofErr w:type="spellEnd"/>
      <w:r w:rsidRPr="00721CF4">
        <w:rPr>
          <w:rFonts w:ascii="Arial" w:eastAsia="Times New Roman" w:hAnsi="Arial" w:cs="Arial"/>
          <w:color w:val="3C4245"/>
          <w:sz w:val="24"/>
          <w:szCs w:val="24"/>
          <w:lang w:val="en-GB" w:eastAsia="fr-BE"/>
        </w:rPr>
        <w:t xml:space="preserve"> Ghebreyesus, has called all countries to start vaccinating health workers and those people at highest risk of COVID-19 in the first 100 days of 2021.</w:t>
      </w:r>
    </w:p>
    <w:p w14:paraId="7249F19C" w14:textId="77777777" w:rsidR="00721CF4" w:rsidRPr="00721CF4" w:rsidRDefault="00721CF4" w:rsidP="00721CF4">
      <w:pPr>
        <w:spacing w:before="100" w:beforeAutospacing="1" w:after="100" w:afterAutospacing="1" w:line="360" w:lineRule="atLeast"/>
        <w:rPr>
          <w:rFonts w:ascii="Arial" w:eastAsia="Times New Roman" w:hAnsi="Arial" w:cs="Arial"/>
          <w:color w:val="3C4245"/>
          <w:sz w:val="24"/>
          <w:szCs w:val="24"/>
          <w:lang w:val="en-GB" w:eastAsia="fr-BE"/>
        </w:rPr>
      </w:pPr>
      <w:r w:rsidRPr="00721CF4">
        <w:rPr>
          <w:rFonts w:ascii="Arial" w:eastAsia="Times New Roman" w:hAnsi="Arial" w:cs="Arial"/>
          <w:color w:val="3C4245"/>
          <w:sz w:val="24"/>
          <w:szCs w:val="24"/>
          <w:lang w:val="en-GB" w:eastAsia="fr-BE"/>
        </w:rPr>
        <w:t>This is possible if leaders make it a priority. Through the COVAX Facility and the COVID-19 technology access pool (C-TAP) international mechanisms already exist to share know-how, scale up manufacturing and rollout of vaccines quickly and equitably. COVAX, made up of more than 190 countries and economies, has secured 2 billion doses of vaccines in 2021, which will start to be rolled out this month.</w:t>
      </w:r>
    </w:p>
    <w:p w14:paraId="19C6DB72" w14:textId="77777777" w:rsidR="00721CF4" w:rsidRPr="00721CF4" w:rsidRDefault="00721CF4" w:rsidP="00721CF4">
      <w:pPr>
        <w:spacing w:before="100" w:beforeAutospacing="1" w:after="100" w:afterAutospacing="1" w:line="360" w:lineRule="atLeast"/>
        <w:rPr>
          <w:rFonts w:ascii="Arial" w:eastAsia="Times New Roman" w:hAnsi="Arial" w:cs="Arial"/>
          <w:color w:val="3C4245"/>
          <w:sz w:val="24"/>
          <w:szCs w:val="24"/>
          <w:lang w:val="en-GB" w:eastAsia="fr-BE"/>
        </w:rPr>
      </w:pPr>
      <w:r w:rsidRPr="00721CF4">
        <w:rPr>
          <w:rFonts w:ascii="Arial" w:eastAsia="Times New Roman" w:hAnsi="Arial" w:cs="Arial"/>
          <w:color w:val="3C4245"/>
          <w:sz w:val="24"/>
          <w:szCs w:val="24"/>
          <w:lang w:val="en-GB" w:eastAsia="fr-BE"/>
        </w:rPr>
        <w:t>To this end, we, the undersigned organizations and individuals, call on global, national and local leaders to accelerate the equitable rollout of vaccines in every country, starting with health workers and those at highest risk for COVID-19. This includes scaling up vaccine manufacturing and rejecting vaccine nationalism at every turn.</w:t>
      </w:r>
    </w:p>
    <w:p w14:paraId="7CDD6779" w14:textId="77777777" w:rsidR="00721CF4" w:rsidRPr="00721CF4" w:rsidRDefault="00721CF4" w:rsidP="00721CF4">
      <w:pPr>
        <w:spacing w:before="100" w:beforeAutospacing="1" w:after="100" w:afterAutospacing="1" w:line="360" w:lineRule="atLeast"/>
        <w:rPr>
          <w:rFonts w:ascii="Arial" w:eastAsia="Times New Roman" w:hAnsi="Arial" w:cs="Arial"/>
          <w:color w:val="3C4245"/>
          <w:sz w:val="24"/>
          <w:szCs w:val="24"/>
          <w:lang w:eastAsia="fr-BE"/>
        </w:rPr>
      </w:pPr>
      <w:proofErr w:type="spellStart"/>
      <w:r w:rsidRPr="00721CF4">
        <w:rPr>
          <w:rFonts w:ascii="Arial" w:eastAsia="Times New Roman" w:hAnsi="Arial" w:cs="Arial"/>
          <w:color w:val="3C4245"/>
          <w:sz w:val="24"/>
          <w:szCs w:val="24"/>
          <w:lang w:eastAsia="fr-BE"/>
        </w:rPr>
        <w:lastRenderedPageBreak/>
        <w:t>We</w:t>
      </w:r>
      <w:proofErr w:type="spellEnd"/>
      <w:r w:rsidRPr="00721CF4">
        <w:rPr>
          <w:rFonts w:ascii="Arial" w:eastAsia="Times New Roman" w:hAnsi="Arial" w:cs="Arial"/>
          <w:color w:val="3C4245"/>
          <w:sz w:val="24"/>
          <w:szCs w:val="24"/>
          <w:lang w:eastAsia="fr-BE"/>
        </w:rPr>
        <w:t xml:space="preserve"> call </w:t>
      </w:r>
      <w:proofErr w:type="spellStart"/>
      <w:r w:rsidRPr="00721CF4">
        <w:rPr>
          <w:rFonts w:ascii="Arial" w:eastAsia="Times New Roman" w:hAnsi="Arial" w:cs="Arial"/>
          <w:color w:val="3C4245"/>
          <w:sz w:val="24"/>
          <w:szCs w:val="24"/>
          <w:lang w:eastAsia="fr-BE"/>
        </w:rPr>
        <w:t>specifically</w:t>
      </w:r>
      <w:proofErr w:type="spellEnd"/>
      <w:r w:rsidRPr="00721CF4">
        <w:rPr>
          <w:rFonts w:ascii="Arial" w:eastAsia="Times New Roman" w:hAnsi="Arial" w:cs="Arial"/>
          <w:color w:val="3C4245"/>
          <w:sz w:val="24"/>
          <w:szCs w:val="24"/>
          <w:lang w:eastAsia="fr-BE"/>
        </w:rPr>
        <w:t xml:space="preserve"> for:</w:t>
      </w:r>
    </w:p>
    <w:p w14:paraId="54D77C99" w14:textId="77777777" w:rsidR="00721CF4" w:rsidRPr="00721CF4" w:rsidRDefault="00721CF4" w:rsidP="00721CF4">
      <w:pPr>
        <w:numPr>
          <w:ilvl w:val="0"/>
          <w:numId w:val="1"/>
        </w:numPr>
        <w:spacing w:before="100" w:beforeAutospacing="1" w:after="100" w:afterAutospacing="1" w:line="240" w:lineRule="auto"/>
        <w:rPr>
          <w:rFonts w:ascii="Arial" w:eastAsia="Times New Roman" w:hAnsi="Arial" w:cs="Arial"/>
          <w:color w:val="3C4245"/>
          <w:sz w:val="24"/>
          <w:szCs w:val="24"/>
          <w:lang w:val="en-GB" w:eastAsia="fr-BE"/>
        </w:rPr>
      </w:pPr>
      <w:r w:rsidRPr="00721CF4">
        <w:rPr>
          <w:rFonts w:ascii="Arial" w:eastAsia="Times New Roman" w:hAnsi="Arial" w:cs="Arial"/>
          <w:b/>
          <w:bCs/>
          <w:color w:val="3C4245"/>
          <w:sz w:val="24"/>
          <w:szCs w:val="24"/>
          <w:lang w:val="en-GB" w:eastAsia="fr-BE"/>
        </w:rPr>
        <w:t>World leaders</w:t>
      </w:r>
      <w:r w:rsidRPr="00721CF4">
        <w:rPr>
          <w:rFonts w:ascii="Arial" w:eastAsia="Times New Roman" w:hAnsi="Arial" w:cs="Arial"/>
          <w:color w:val="3C4245"/>
          <w:sz w:val="24"/>
          <w:szCs w:val="24"/>
          <w:lang w:val="en-GB" w:eastAsia="fr-BE"/>
        </w:rPr>
        <w:t> to increase contributions to the COVAX facility and to share doses with COVAX in parallel with national vaccine rollout.</w:t>
      </w:r>
    </w:p>
    <w:p w14:paraId="69D3EC4C" w14:textId="77777777" w:rsidR="00721CF4" w:rsidRPr="00721CF4" w:rsidRDefault="00721CF4" w:rsidP="00721CF4">
      <w:pPr>
        <w:numPr>
          <w:ilvl w:val="0"/>
          <w:numId w:val="1"/>
        </w:numPr>
        <w:spacing w:before="100" w:beforeAutospacing="1" w:after="100" w:afterAutospacing="1" w:line="240" w:lineRule="auto"/>
        <w:rPr>
          <w:rFonts w:ascii="Arial" w:eastAsia="Times New Roman" w:hAnsi="Arial" w:cs="Arial"/>
          <w:color w:val="3C4245"/>
          <w:sz w:val="24"/>
          <w:szCs w:val="24"/>
          <w:lang w:val="en-GB" w:eastAsia="fr-BE"/>
        </w:rPr>
      </w:pPr>
      <w:r w:rsidRPr="00721CF4">
        <w:rPr>
          <w:rFonts w:ascii="Arial" w:eastAsia="Times New Roman" w:hAnsi="Arial" w:cs="Arial"/>
          <w:b/>
          <w:bCs/>
          <w:color w:val="3C4245"/>
          <w:sz w:val="24"/>
          <w:szCs w:val="24"/>
          <w:lang w:val="en-GB" w:eastAsia="fr-BE"/>
        </w:rPr>
        <w:t>Vaccine manufacturers</w:t>
      </w:r>
      <w:r w:rsidRPr="00721CF4">
        <w:rPr>
          <w:rFonts w:ascii="Arial" w:eastAsia="Times New Roman" w:hAnsi="Arial" w:cs="Arial"/>
          <w:color w:val="3C4245"/>
          <w:sz w:val="24"/>
          <w:szCs w:val="24"/>
          <w:lang w:val="en-GB" w:eastAsia="fr-BE"/>
        </w:rPr>
        <w:t> to share know-how with C-TAP to scale up vaccine manufacturing and dramatically increase the global supply of vaccines for the coming years. Furthermore, we ask for leaders to prioritize supplying to COVAX over new bilateral deals.</w:t>
      </w:r>
    </w:p>
    <w:p w14:paraId="021CFCF9" w14:textId="77777777" w:rsidR="00721CF4" w:rsidRPr="00721CF4" w:rsidRDefault="00721CF4" w:rsidP="00721CF4">
      <w:pPr>
        <w:numPr>
          <w:ilvl w:val="0"/>
          <w:numId w:val="1"/>
        </w:numPr>
        <w:spacing w:before="100" w:beforeAutospacing="1" w:after="100" w:afterAutospacing="1" w:line="240" w:lineRule="auto"/>
        <w:rPr>
          <w:rFonts w:ascii="Arial" w:eastAsia="Times New Roman" w:hAnsi="Arial" w:cs="Arial"/>
          <w:color w:val="3C4245"/>
          <w:sz w:val="24"/>
          <w:szCs w:val="24"/>
          <w:lang w:val="en-GB" w:eastAsia="fr-BE"/>
        </w:rPr>
      </w:pPr>
      <w:r w:rsidRPr="00721CF4">
        <w:rPr>
          <w:rFonts w:ascii="Arial" w:eastAsia="Times New Roman" w:hAnsi="Arial" w:cs="Arial"/>
          <w:b/>
          <w:bCs/>
          <w:color w:val="3C4245"/>
          <w:sz w:val="24"/>
          <w:szCs w:val="24"/>
          <w:lang w:val="en-GB" w:eastAsia="fr-BE"/>
        </w:rPr>
        <w:t>Regulatory bodies</w:t>
      </w:r>
      <w:r w:rsidRPr="00721CF4">
        <w:rPr>
          <w:rFonts w:ascii="Arial" w:eastAsia="Times New Roman" w:hAnsi="Arial" w:cs="Arial"/>
          <w:color w:val="3C4245"/>
          <w:sz w:val="24"/>
          <w:szCs w:val="24"/>
          <w:lang w:val="en-GB" w:eastAsia="fr-BE"/>
        </w:rPr>
        <w:t> to accelerate approval processes in a safe and deliberate way.</w:t>
      </w:r>
    </w:p>
    <w:p w14:paraId="2D219C5F" w14:textId="77777777" w:rsidR="00721CF4" w:rsidRPr="00721CF4" w:rsidRDefault="00721CF4" w:rsidP="00721CF4">
      <w:pPr>
        <w:numPr>
          <w:ilvl w:val="0"/>
          <w:numId w:val="1"/>
        </w:numPr>
        <w:spacing w:before="100" w:beforeAutospacing="1" w:after="100" w:afterAutospacing="1" w:line="240" w:lineRule="auto"/>
        <w:rPr>
          <w:rFonts w:ascii="Arial" w:eastAsia="Times New Roman" w:hAnsi="Arial" w:cs="Arial"/>
          <w:color w:val="3C4245"/>
          <w:sz w:val="24"/>
          <w:szCs w:val="24"/>
          <w:lang w:val="en-GB" w:eastAsia="fr-BE"/>
        </w:rPr>
      </w:pPr>
      <w:r w:rsidRPr="00721CF4">
        <w:rPr>
          <w:rFonts w:ascii="Arial" w:eastAsia="Times New Roman" w:hAnsi="Arial" w:cs="Arial"/>
          <w:b/>
          <w:bCs/>
          <w:color w:val="3C4245"/>
          <w:sz w:val="24"/>
          <w:szCs w:val="24"/>
          <w:lang w:val="en-GB" w:eastAsia="fr-BE"/>
        </w:rPr>
        <w:t>Ministries of Health</w:t>
      </w:r>
      <w:r w:rsidRPr="00721CF4">
        <w:rPr>
          <w:rFonts w:ascii="Arial" w:eastAsia="Times New Roman" w:hAnsi="Arial" w:cs="Arial"/>
          <w:color w:val="3C4245"/>
          <w:sz w:val="24"/>
          <w:szCs w:val="24"/>
          <w:lang w:val="en-GB" w:eastAsia="fr-BE"/>
        </w:rPr>
        <w:t> to work with WHO and others to invest in and prepare their primary health care systems for distribution of COVID-19 vaccines to their health workers and to develop data systems on vaccine supply, distribution and uptake,  including sex- and age-disaggregated sub-national data, to drive delivery, equality and impact.</w:t>
      </w:r>
    </w:p>
    <w:p w14:paraId="7D78C007" w14:textId="77777777" w:rsidR="00721CF4" w:rsidRPr="00721CF4" w:rsidRDefault="00721CF4" w:rsidP="00721CF4">
      <w:pPr>
        <w:numPr>
          <w:ilvl w:val="0"/>
          <w:numId w:val="1"/>
        </w:numPr>
        <w:spacing w:before="100" w:beforeAutospacing="1" w:after="100" w:afterAutospacing="1" w:line="240" w:lineRule="auto"/>
        <w:rPr>
          <w:rFonts w:ascii="Arial" w:eastAsia="Times New Roman" w:hAnsi="Arial" w:cs="Arial"/>
          <w:color w:val="3C4245"/>
          <w:sz w:val="24"/>
          <w:szCs w:val="24"/>
          <w:lang w:val="en-GB" w:eastAsia="fr-BE"/>
        </w:rPr>
      </w:pPr>
      <w:r w:rsidRPr="00721CF4">
        <w:rPr>
          <w:rFonts w:ascii="Arial" w:eastAsia="Times New Roman" w:hAnsi="Arial" w:cs="Arial"/>
          <w:b/>
          <w:bCs/>
          <w:color w:val="3C4245"/>
          <w:sz w:val="24"/>
          <w:szCs w:val="24"/>
          <w:lang w:val="en-GB" w:eastAsia="fr-BE"/>
        </w:rPr>
        <w:t>All governments</w:t>
      </w:r>
      <w:r w:rsidRPr="00721CF4">
        <w:rPr>
          <w:rFonts w:ascii="Arial" w:eastAsia="Times New Roman" w:hAnsi="Arial" w:cs="Arial"/>
          <w:color w:val="3C4245"/>
          <w:sz w:val="24"/>
          <w:szCs w:val="24"/>
          <w:lang w:val="en-GB" w:eastAsia="fr-BE"/>
        </w:rPr>
        <w:t> to ensure that COVID-19 vaccines are distributed free at the point of care and without risk of financial hardship, starting with health workers and those people at greatest risk of COVID-19, to prioritize affected communities and the voices of essential workers in decision-making and ensure gender equality is central to all actions.</w:t>
      </w:r>
    </w:p>
    <w:p w14:paraId="1C6BC362" w14:textId="77777777" w:rsidR="00721CF4" w:rsidRPr="00721CF4" w:rsidRDefault="00721CF4" w:rsidP="00721CF4">
      <w:pPr>
        <w:spacing w:before="100" w:beforeAutospacing="1" w:after="100" w:afterAutospacing="1" w:line="360" w:lineRule="atLeast"/>
        <w:rPr>
          <w:rFonts w:ascii="Arial" w:eastAsia="Times New Roman" w:hAnsi="Arial" w:cs="Arial"/>
          <w:color w:val="3C4245"/>
          <w:sz w:val="24"/>
          <w:szCs w:val="24"/>
          <w:lang w:val="en-GB" w:eastAsia="fr-BE"/>
        </w:rPr>
      </w:pPr>
      <w:r w:rsidRPr="00721CF4">
        <w:rPr>
          <w:rFonts w:ascii="Arial" w:eastAsia="Times New Roman" w:hAnsi="Arial" w:cs="Arial"/>
          <w:color w:val="3C4245"/>
          <w:sz w:val="24"/>
          <w:szCs w:val="24"/>
          <w:lang w:val="en-GB" w:eastAsia="fr-BE"/>
        </w:rPr>
        <w:t>Distributing COVID-19 vaccines quickly and equitably is essential to end this pandemic, restart our economies and begin to tackle the other great challenges of our time, like food insecurity, inequality and the climate crisis.</w:t>
      </w:r>
    </w:p>
    <w:p w14:paraId="6D333D5F" w14:textId="77777777" w:rsidR="00721CF4" w:rsidRPr="00721CF4" w:rsidRDefault="00721CF4" w:rsidP="00721CF4">
      <w:pPr>
        <w:spacing w:before="100" w:beforeAutospacing="1" w:after="100" w:afterAutospacing="1" w:line="360" w:lineRule="atLeast"/>
        <w:rPr>
          <w:rFonts w:ascii="Arial" w:eastAsia="Times New Roman" w:hAnsi="Arial" w:cs="Arial"/>
          <w:color w:val="3C4245"/>
          <w:sz w:val="24"/>
          <w:szCs w:val="24"/>
          <w:lang w:val="en-GB" w:eastAsia="fr-BE"/>
        </w:rPr>
      </w:pPr>
      <w:r w:rsidRPr="00721CF4">
        <w:rPr>
          <w:rFonts w:ascii="Arial" w:eastAsia="Times New Roman" w:hAnsi="Arial" w:cs="Arial"/>
          <w:color w:val="3C4245"/>
          <w:sz w:val="24"/>
          <w:szCs w:val="24"/>
          <w:lang w:val="en-GB" w:eastAsia="fr-BE"/>
        </w:rPr>
        <w:t>Health must be foundational to all development in the post-COVID world and investing in primary health care systems will be key to ending this pandemic, preparing for the next one and delivering on the vision of health for all.</w:t>
      </w:r>
    </w:p>
    <w:p w14:paraId="61C65D3F" w14:textId="77777777" w:rsidR="00721CF4" w:rsidRPr="00721CF4" w:rsidRDefault="00721CF4" w:rsidP="00721CF4">
      <w:pPr>
        <w:spacing w:before="100" w:beforeAutospacing="1" w:after="100" w:afterAutospacing="1" w:line="360" w:lineRule="atLeast"/>
        <w:rPr>
          <w:rFonts w:ascii="Arial" w:eastAsia="Times New Roman" w:hAnsi="Arial" w:cs="Arial"/>
          <w:color w:val="3C4245"/>
          <w:sz w:val="24"/>
          <w:szCs w:val="24"/>
          <w:lang w:val="en-GB" w:eastAsia="fr-BE"/>
        </w:rPr>
      </w:pPr>
      <w:r w:rsidRPr="00721CF4">
        <w:rPr>
          <w:rFonts w:ascii="Arial" w:eastAsia="Times New Roman" w:hAnsi="Arial" w:cs="Arial"/>
          <w:color w:val="3C4245"/>
          <w:sz w:val="24"/>
          <w:szCs w:val="24"/>
          <w:lang w:val="en-GB" w:eastAsia="fr-BE"/>
        </w:rPr>
        <w:t>People around the world—including the health workers who have carried us through this crisis on their backs—are counting on leaders to do what is right and smart at this pivotal moment. History will judge us harshly if we fail.</w:t>
      </w:r>
    </w:p>
    <w:p w14:paraId="11F41DEB" w14:textId="77777777" w:rsidR="00721CF4" w:rsidRPr="00721CF4" w:rsidRDefault="00721CF4" w:rsidP="00721CF4">
      <w:pPr>
        <w:spacing w:before="100" w:beforeAutospacing="1" w:after="100" w:afterAutospacing="1" w:line="360" w:lineRule="atLeast"/>
        <w:rPr>
          <w:rFonts w:ascii="Arial" w:eastAsia="Times New Roman" w:hAnsi="Arial" w:cs="Arial"/>
          <w:color w:val="3C4245"/>
          <w:sz w:val="24"/>
          <w:szCs w:val="24"/>
          <w:lang w:val="en-GB" w:eastAsia="fr-BE"/>
        </w:rPr>
      </w:pPr>
      <w:r w:rsidRPr="00721CF4">
        <w:rPr>
          <w:rFonts w:ascii="Arial" w:eastAsia="Times New Roman" w:hAnsi="Arial" w:cs="Arial"/>
          <w:color w:val="3C4245"/>
          <w:sz w:val="24"/>
          <w:szCs w:val="24"/>
          <w:lang w:val="en-GB" w:eastAsia="fr-BE"/>
        </w:rPr>
        <w:t>In the Year of the Health and Care Workers, we must come together to protect and invest in the people who protect us all, no matter where they live.</w:t>
      </w:r>
    </w:p>
    <w:p w14:paraId="5D2C86A7" w14:textId="77777777" w:rsidR="00721CF4" w:rsidRDefault="00721CF4">
      <w:pPr>
        <w:rPr>
          <w:lang w:val="en-GB"/>
        </w:rPr>
      </w:pPr>
    </w:p>
    <w:p w14:paraId="10369D0C" w14:textId="77777777" w:rsidR="00721CF4" w:rsidRDefault="00721CF4">
      <w:pPr>
        <w:rPr>
          <w:lang w:val="en-GB"/>
        </w:rPr>
      </w:pPr>
    </w:p>
    <w:p w14:paraId="1A3389D0" w14:textId="77777777" w:rsidR="00721CF4" w:rsidRPr="00721CF4" w:rsidRDefault="00721CF4" w:rsidP="00721CF4">
      <w:pPr>
        <w:shd w:val="clear" w:color="auto" w:fill="F5F5F5"/>
        <w:spacing w:before="100" w:beforeAutospacing="1" w:after="100" w:afterAutospacing="1" w:line="360" w:lineRule="atLeast"/>
        <w:rPr>
          <w:rFonts w:ascii="Arial" w:eastAsia="Times New Roman" w:hAnsi="Arial" w:cs="Arial"/>
          <w:color w:val="3C4245"/>
          <w:sz w:val="24"/>
          <w:szCs w:val="24"/>
          <w:lang w:eastAsia="fr-BE"/>
        </w:rPr>
      </w:pPr>
      <w:r w:rsidRPr="00721CF4">
        <w:rPr>
          <w:rFonts w:ascii="Arial" w:eastAsia="Times New Roman" w:hAnsi="Arial" w:cs="Arial"/>
          <w:color w:val="3C4245"/>
          <w:sz w:val="24"/>
          <w:szCs w:val="24"/>
          <w:lang w:eastAsia="fr-BE"/>
        </w:rPr>
        <w:t> </w:t>
      </w:r>
    </w:p>
    <w:p w14:paraId="463AA9BC" w14:textId="77777777" w:rsidR="00721CF4" w:rsidRPr="00721CF4" w:rsidRDefault="00721CF4" w:rsidP="00721CF4">
      <w:pPr>
        <w:shd w:val="clear" w:color="auto" w:fill="FFFFFF"/>
        <w:spacing w:line="240" w:lineRule="auto"/>
        <w:jc w:val="center"/>
        <w:textAlignment w:val="center"/>
        <w:rPr>
          <w:rFonts w:ascii="Arial" w:eastAsia="Times New Roman" w:hAnsi="Arial" w:cs="Arial"/>
          <w:b/>
          <w:bCs/>
          <w:color w:val="D86422"/>
          <w:sz w:val="24"/>
          <w:szCs w:val="24"/>
          <w:lang w:eastAsia="fr-BE"/>
        </w:rPr>
      </w:pPr>
      <w:hyperlink r:id="rId5" w:history="1">
        <w:proofErr w:type="spellStart"/>
        <w:r w:rsidRPr="00721CF4">
          <w:rPr>
            <w:rFonts w:ascii="Arial" w:eastAsia="Times New Roman" w:hAnsi="Arial" w:cs="Arial"/>
            <w:b/>
            <w:bCs/>
            <w:color w:val="0000FF"/>
            <w:sz w:val="24"/>
            <w:szCs w:val="24"/>
            <w:u w:val="single"/>
            <w:lang w:eastAsia="fr-BE"/>
          </w:rPr>
          <w:t>Sign</w:t>
        </w:r>
        <w:proofErr w:type="spellEnd"/>
        <w:r w:rsidRPr="00721CF4">
          <w:rPr>
            <w:rFonts w:ascii="Arial" w:eastAsia="Times New Roman" w:hAnsi="Arial" w:cs="Arial"/>
            <w:b/>
            <w:bCs/>
            <w:color w:val="0000FF"/>
            <w:sz w:val="24"/>
            <w:szCs w:val="24"/>
            <w:u w:val="single"/>
            <w:lang w:eastAsia="fr-BE"/>
          </w:rPr>
          <w:t xml:space="preserve"> the </w:t>
        </w:r>
        <w:proofErr w:type="spellStart"/>
        <w:r w:rsidRPr="00721CF4">
          <w:rPr>
            <w:rFonts w:ascii="Arial" w:eastAsia="Times New Roman" w:hAnsi="Arial" w:cs="Arial"/>
            <w:b/>
            <w:bCs/>
            <w:color w:val="0000FF"/>
            <w:sz w:val="24"/>
            <w:szCs w:val="24"/>
            <w:u w:val="single"/>
            <w:lang w:eastAsia="fr-BE"/>
          </w:rPr>
          <w:t>Declaration</w:t>
        </w:r>
        <w:proofErr w:type="spellEnd"/>
      </w:hyperlink>
    </w:p>
    <w:p w14:paraId="538E5B7A" w14:textId="77777777" w:rsidR="00721CF4" w:rsidRPr="00721CF4" w:rsidRDefault="00721CF4">
      <w:pPr>
        <w:rPr>
          <w:lang w:val="en-GB"/>
        </w:rPr>
      </w:pPr>
      <w:bookmarkStart w:id="0" w:name="_GoBack"/>
      <w:bookmarkEnd w:id="0"/>
    </w:p>
    <w:sectPr w:rsidR="00721CF4" w:rsidRPr="00721CF4" w:rsidSect="00904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75B9C"/>
    <w:multiLevelType w:val="multilevel"/>
    <w:tmpl w:val="7A72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F4"/>
    <w:rsid w:val="00721CF4"/>
    <w:rsid w:val="00904911"/>
    <w:rsid w:val="00F30A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42DD"/>
  <w15:chartTrackingRefBased/>
  <w15:docId w15:val="{E09FC5C6-4410-4350-96B5-19D33E81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21CF4"/>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Heading3">
    <w:name w:val="heading 3"/>
    <w:basedOn w:val="Normal"/>
    <w:link w:val="Heading3Char"/>
    <w:uiPriority w:val="9"/>
    <w:qFormat/>
    <w:rsid w:val="00721CF4"/>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1CF4"/>
    <w:rPr>
      <w:rFonts w:ascii="Times New Roman" w:eastAsia="Times New Roman" w:hAnsi="Times New Roman" w:cs="Times New Roman"/>
      <w:b/>
      <w:bCs/>
      <w:sz w:val="36"/>
      <w:szCs w:val="36"/>
      <w:lang w:eastAsia="fr-BE"/>
    </w:rPr>
  </w:style>
  <w:style w:type="character" w:customStyle="1" w:styleId="Heading3Char">
    <w:name w:val="Heading 3 Char"/>
    <w:basedOn w:val="DefaultParagraphFont"/>
    <w:link w:val="Heading3"/>
    <w:uiPriority w:val="9"/>
    <w:rsid w:val="00721CF4"/>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721CF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721CF4"/>
    <w:rPr>
      <w:b/>
      <w:bCs/>
    </w:rPr>
  </w:style>
  <w:style w:type="character" w:styleId="Hyperlink">
    <w:name w:val="Hyperlink"/>
    <w:basedOn w:val="DefaultParagraphFont"/>
    <w:uiPriority w:val="99"/>
    <w:semiHidden/>
    <w:unhideWhenUsed/>
    <w:rsid w:val="00721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332073">
      <w:bodyDiv w:val="1"/>
      <w:marLeft w:val="0"/>
      <w:marRight w:val="0"/>
      <w:marTop w:val="0"/>
      <w:marBottom w:val="0"/>
      <w:divBdr>
        <w:top w:val="none" w:sz="0" w:space="0" w:color="auto"/>
        <w:left w:val="none" w:sz="0" w:space="0" w:color="auto"/>
        <w:bottom w:val="none" w:sz="0" w:space="0" w:color="auto"/>
        <w:right w:val="none" w:sz="0" w:space="0" w:color="auto"/>
      </w:divBdr>
      <w:divsChild>
        <w:div w:id="441153502">
          <w:marLeft w:val="0"/>
          <w:marRight w:val="0"/>
          <w:marTop w:val="0"/>
          <w:marBottom w:val="0"/>
          <w:divBdr>
            <w:top w:val="none" w:sz="0" w:space="0" w:color="auto"/>
            <w:left w:val="none" w:sz="0" w:space="0" w:color="auto"/>
            <w:bottom w:val="none" w:sz="0" w:space="0" w:color="auto"/>
            <w:right w:val="none" w:sz="0" w:space="0" w:color="auto"/>
          </w:divBdr>
          <w:divsChild>
            <w:div w:id="1880626018">
              <w:marLeft w:val="0"/>
              <w:marRight w:val="0"/>
              <w:marTop w:val="0"/>
              <w:marBottom w:val="0"/>
              <w:divBdr>
                <w:top w:val="none" w:sz="0" w:space="0" w:color="auto"/>
                <w:left w:val="none" w:sz="0" w:space="0" w:color="auto"/>
                <w:bottom w:val="none" w:sz="0" w:space="0" w:color="auto"/>
                <w:right w:val="none" w:sz="0" w:space="0" w:color="auto"/>
              </w:divBdr>
              <w:divsChild>
                <w:div w:id="1722286183">
                  <w:marLeft w:val="0"/>
                  <w:marRight w:val="0"/>
                  <w:marTop w:val="0"/>
                  <w:marBottom w:val="0"/>
                  <w:divBdr>
                    <w:top w:val="none" w:sz="0" w:space="0" w:color="auto"/>
                    <w:left w:val="none" w:sz="0" w:space="0" w:color="auto"/>
                    <w:bottom w:val="none" w:sz="0" w:space="0" w:color="auto"/>
                    <w:right w:val="none" w:sz="0" w:space="0" w:color="auto"/>
                  </w:divBdr>
                  <w:divsChild>
                    <w:div w:id="661592128">
                      <w:marLeft w:val="0"/>
                      <w:marRight w:val="0"/>
                      <w:marTop w:val="0"/>
                      <w:marBottom w:val="0"/>
                      <w:divBdr>
                        <w:top w:val="none" w:sz="0" w:space="0" w:color="auto"/>
                        <w:left w:val="none" w:sz="0" w:space="0" w:color="auto"/>
                        <w:bottom w:val="none" w:sz="0" w:space="0" w:color="auto"/>
                        <w:right w:val="none" w:sz="0" w:space="0" w:color="auto"/>
                      </w:divBdr>
                      <w:divsChild>
                        <w:div w:id="1213420698">
                          <w:marLeft w:val="0"/>
                          <w:marRight w:val="0"/>
                          <w:marTop w:val="0"/>
                          <w:marBottom w:val="0"/>
                          <w:divBdr>
                            <w:top w:val="none" w:sz="0" w:space="0" w:color="auto"/>
                            <w:left w:val="none" w:sz="0" w:space="0" w:color="auto"/>
                            <w:bottom w:val="none" w:sz="0" w:space="0" w:color="auto"/>
                            <w:right w:val="none" w:sz="0" w:space="0" w:color="auto"/>
                          </w:divBdr>
                          <w:divsChild>
                            <w:div w:id="611517906">
                              <w:marLeft w:val="0"/>
                              <w:marRight w:val="0"/>
                              <w:marTop w:val="0"/>
                              <w:marBottom w:val="0"/>
                              <w:divBdr>
                                <w:top w:val="none" w:sz="0" w:space="0" w:color="auto"/>
                                <w:left w:val="none" w:sz="0" w:space="0" w:color="auto"/>
                                <w:bottom w:val="none" w:sz="0" w:space="0" w:color="auto"/>
                                <w:right w:val="none" w:sz="0" w:space="0" w:color="auto"/>
                              </w:divBdr>
                              <w:divsChild>
                                <w:div w:id="787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932476">
          <w:marLeft w:val="0"/>
          <w:marRight w:val="0"/>
          <w:marTop w:val="0"/>
          <w:marBottom w:val="0"/>
          <w:divBdr>
            <w:top w:val="none" w:sz="0" w:space="0" w:color="auto"/>
            <w:left w:val="none" w:sz="0" w:space="0" w:color="auto"/>
            <w:bottom w:val="none" w:sz="0" w:space="0" w:color="auto"/>
            <w:right w:val="none" w:sz="0" w:space="0" w:color="auto"/>
          </w:divBdr>
          <w:divsChild>
            <w:div w:id="905188395">
              <w:marLeft w:val="0"/>
              <w:marRight w:val="0"/>
              <w:marTop w:val="0"/>
              <w:marBottom w:val="0"/>
              <w:divBdr>
                <w:top w:val="none" w:sz="0" w:space="0" w:color="auto"/>
                <w:left w:val="none" w:sz="0" w:space="0" w:color="auto"/>
                <w:bottom w:val="none" w:sz="0" w:space="0" w:color="auto"/>
                <w:right w:val="none" w:sz="0" w:space="0" w:color="auto"/>
              </w:divBdr>
              <w:divsChild>
                <w:div w:id="1879317010">
                  <w:marLeft w:val="0"/>
                  <w:marRight w:val="0"/>
                  <w:marTop w:val="0"/>
                  <w:marBottom w:val="0"/>
                  <w:divBdr>
                    <w:top w:val="none" w:sz="0" w:space="0" w:color="auto"/>
                    <w:left w:val="none" w:sz="0" w:space="0" w:color="auto"/>
                    <w:bottom w:val="none" w:sz="0" w:space="0" w:color="auto"/>
                    <w:right w:val="none" w:sz="0" w:space="0" w:color="auto"/>
                  </w:divBdr>
                  <w:divsChild>
                    <w:div w:id="757792841">
                      <w:marLeft w:val="0"/>
                      <w:marRight w:val="0"/>
                      <w:marTop w:val="0"/>
                      <w:marBottom w:val="0"/>
                      <w:divBdr>
                        <w:top w:val="none" w:sz="0" w:space="0" w:color="auto"/>
                        <w:left w:val="none" w:sz="0" w:space="0" w:color="auto"/>
                        <w:bottom w:val="none" w:sz="0" w:space="0" w:color="auto"/>
                        <w:right w:val="none" w:sz="0" w:space="0" w:color="auto"/>
                      </w:divBdr>
                      <w:divsChild>
                        <w:div w:id="939919241">
                          <w:marLeft w:val="0"/>
                          <w:marRight w:val="0"/>
                          <w:marTop w:val="300"/>
                          <w:marBottom w:val="300"/>
                          <w:divBdr>
                            <w:top w:val="single" w:sz="12" w:space="0" w:color="FFFFFF"/>
                            <w:left w:val="single" w:sz="12" w:space="0" w:color="FFFFFF"/>
                            <w:bottom w:val="single" w:sz="12" w:space="0" w:color="FFFFFF"/>
                            <w:right w:val="single" w:sz="12" w:space="0" w:color="FFFFFF"/>
                          </w:divBdr>
                        </w:div>
                      </w:divsChild>
                    </w:div>
                  </w:divsChild>
                </w:div>
              </w:divsChild>
            </w:div>
          </w:divsChild>
        </w:div>
      </w:divsChild>
    </w:div>
    <w:div w:id="19542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campaigns/annual-theme/year-of-health-and-care-workers-2021/vaccine-equity-declaration/declaration-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675</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Daval</dc:creator>
  <cp:keywords/>
  <dc:description/>
  <cp:lastModifiedBy>Bertrand Daval</cp:lastModifiedBy>
  <cp:revision>2</cp:revision>
  <cp:lastPrinted>2021-03-01T13:32:00Z</cp:lastPrinted>
  <dcterms:created xsi:type="dcterms:W3CDTF">2021-03-01T13:31:00Z</dcterms:created>
  <dcterms:modified xsi:type="dcterms:W3CDTF">2021-03-01T13:33:00Z</dcterms:modified>
</cp:coreProperties>
</file>