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AB95" w14:textId="77777777" w:rsidR="00BB2D6C" w:rsidRDefault="00BB2D6C" w:rsidP="00BB2D6C">
      <w:pPr>
        <w:rPr>
          <w:sz w:val="40"/>
          <w:szCs w:val="52"/>
          <w:lang w:val="en-GB"/>
        </w:rPr>
      </w:pPr>
    </w:p>
    <w:p w14:paraId="47DCF57A" w14:textId="3B28AF95" w:rsidR="00BE78DE" w:rsidRDefault="00661B38" w:rsidP="00BB2D6C">
      <w:pPr>
        <w:jc w:val="center"/>
        <w:rPr>
          <w:sz w:val="40"/>
          <w:szCs w:val="52"/>
          <w:lang w:val="en-GB"/>
        </w:rPr>
      </w:pPr>
      <w:r w:rsidRPr="0003439C">
        <w:rPr>
          <w:sz w:val="40"/>
          <w:szCs w:val="52"/>
          <w:lang w:val="en-GB"/>
        </w:rPr>
        <w:t>Training objectives for UEMS specialists</w:t>
      </w:r>
      <w:r w:rsidR="009C2320" w:rsidRPr="0003439C">
        <w:rPr>
          <w:sz w:val="40"/>
          <w:szCs w:val="52"/>
          <w:lang w:val="en-GB"/>
        </w:rPr>
        <w:t xml:space="preserve"> pertaining to the care of adolescents</w:t>
      </w:r>
      <w:r w:rsidR="0003439C" w:rsidRPr="0003439C">
        <w:rPr>
          <w:sz w:val="40"/>
          <w:szCs w:val="52"/>
          <w:lang w:val="en-GB"/>
        </w:rPr>
        <w:t xml:space="preserve"> and young adults</w:t>
      </w:r>
    </w:p>
    <w:p w14:paraId="3CF15A33" w14:textId="2DC3CA3F" w:rsidR="0018268F" w:rsidRDefault="0018268F" w:rsidP="0076215C">
      <w:pPr>
        <w:ind w:left="142"/>
        <w:jc w:val="center"/>
        <w:rPr>
          <w:sz w:val="28"/>
          <w:szCs w:val="52"/>
          <w:lang w:val="en-GB"/>
        </w:rPr>
      </w:pPr>
      <w:r w:rsidRPr="0018268F">
        <w:rPr>
          <w:sz w:val="28"/>
          <w:szCs w:val="52"/>
          <w:lang w:val="en-GB"/>
        </w:rPr>
        <w:t xml:space="preserve">Version </w:t>
      </w:r>
      <w:r w:rsidR="005C2A8F">
        <w:rPr>
          <w:sz w:val="28"/>
          <w:szCs w:val="52"/>
          <w:lang w:val="en-GB"/>
        </w:rPr>
        <w:t>September</w:t>
      </w:r>
      <w:r w:rsidR="000F783D">
        <w:rPr>
          <w:sz w:val="28"/>
          <w:szCs w:val="52"/>
          <w:lang w:val="en-GB"/>
        </w:rPr>
        <w:t xml:space="preserve"> 2022</w:t>
      </w:r>
    </w:p>
    <w:p w14:paraId="7AECC438" w14:textId="26D81E6A" w:rsidR="005C2A8F" w:rsidRDefault="005C2A8F" w:rsidP="005C2A8F">
      <w:pPr>
        <w:pStyle w:val="Titre1"/>
        <w:rPr>
          <w:lang w:val="en-GB"/>
        </w:rPr>
      </w:pPr>
      <w:r w:rsidRPr="005C2A8F">
        <w:rPr>
          <w:lang w:val="en-GB"/>
        </w:rPr>
        <w:t>Context</w:t>
      </w:r>
    </w:p>
    <w:p w14:paraId="4C138B1E" w14:textId="77777777" w:rsidR="003472D5" w:rsidRPr="003472D5" w:rsidRDefault="003472D5" w:rsidP="003472D5">
      <w:pPr>
        <w:rPr>
          <w:lang w:val="en-GB"/>
        </w:rPr>
      </w:pPr>
    </w:p>
    <w:p w14:paraId="03B909A3" w14:textId="71607145" w:rsidR="005C2A8F" w:rsidRPr="005C2A8F" w:rsidRDefault="005C2A8F" w:rsidP="005C2A8F">
      <w:pPr>
        <w:rPr>
          <w:sz w:val="24"/>
          <w:szCs w:val="24"/>
          <w:lang w:val="en-GB"/>
        </w:rPr>
      </w:pPr>
      <w:r w:rsidRPr="005C2A8F">
        <w:rPr>
          <w:sz w:val="24"/>
          <w:szCs w:val="24"/>
          <w:lang w:val="en-GB"/>
        </w:rPr>
        <w:t>Worldwide, the specific health needs of adolescents and young adults (AYAs) defined as individuals aged 10 to 24 are increasingly recognized. This phase of exploration and of shaping of one’s identity drives both opportunities and risks, such as improved self-confidence, health enhancing behaviours, or poor therapeutic adherence, lack of long-term vision, which potentially interfere with treatment. Both specialists and primary care practitioners (</w:t>
      </w:r>
      <w:proofErr w:type="gramStart"/>
      <w:r w:rsidRPr="005C2A8F">
        <w:rPr>
          <w:sz w:val="24"/>
          <w:szCs w:val="24"/>
          <w:lang w:val="en-GB"/>
        </w:rPr>
        <w:t>e.g.</w:t>
      </w:r>
      <w:proofErr w:type="gramEnd"/>
      <w:r w:rsidRPr="005C2A8F">
        <w:rPr>
          <w:sz w:val="24"/>
          <w:szCs w:val="24"/>
          <w:lang w:val="en-GB"/>
        </w:rPr>
        <w:t xml:space="preserve"> in-practice paediatricians, family physicians, school doctors) can play a pivotal role in tailoring their approach to the specific needs of AYAs. This training package has been developed by members of the UEMS Multidisciplinary Joint Committee in Adolescent Medicine and Health (Chair, Prof. P.-A. Michaud, Lausanne, Switzerland), an initiative launched by the European Academy of </w:t>
      </w:r>
      <w:proofErr w:type="spellStart"/>
      <w:r w:rsidRPr="005C2A8F">
        <w:rPr>
          <w:sz w:val="24"/>
          <w:szCs w:val="24"/>
          <w:lang w:val="en-GB"/>
        </w:rPr>
        <w:t>Pediatrics</w:t>
      </w:r>
      <w:proofErr w:type="spellEnd"/>
      <w:r w:rsidRPr="005C2A8F">
        <w:rPr>
          <w:sz w:val="24"/>
          <w:szCs w:val="24"/>
          <w:lang w:val="en-GB"/>
        </w:rPr>
        <w:t xml:space="preserve">. The content has been carefully discussed and reviewed by the MJC members, as well as an international group of experts working in the field and belonging to the </w:t>
      </w:r>
      <w:proofErr w:type="spellStart"/>
      <w:r w:rsidRPr="005C2A8F">
        <w:rPr>
          <w:sz w:val="24"/>
          <w:szCs w:val="24"/>
          <w:lang w:val="en-GB"/>
        </w:rPr>
        <w:t>Euteach</w:t>
      </w:r>
      <w:proofErr w:type="spellEnd"/>
      <w:r w:rsidRPr="005C2A8F">
        <w:rPr>
          <w:sz w:val="24"/>
          <w:szCs w:val="24"/>
          <w:lang w:val="en-GB"/>
        </w:rPr>
        <w:t xml:space="preserve"> training program (www.euteach.com). </w:t>
      </w:r>
    </w:p>
    <w:p w14:paraId="6CB36709" w14:textId="77777777" w:rsidR="005C2A8F" w:rsidRPr="005C2A8F" w:rsidRDefault="005C2A8F" w:rsidP="005C2A8F">
      <w:pPr>
        <w:rPr>
          <w:sz w:val="24"/>
          <w:szCs w:val="24"/>
          <w:lang w:val="en-GB"/>
        </w:rPr>
      </w:pPr>
      <w:r w:rsidRPr="005C2A8F">
        <w:rPr>
          <w:sz w:val="24"/>
          <w:szCs w:val="24"/>
          <w:lang w:val="en-GB"/>
        </w:rPr>
        <w:t xml:space="preserve">The present document lists a set of practical, clinically oriented, holistic objectives that should allow all European specialists and primary care providers (paediatricians and family doctors) to respond better to the special health care needs of AYAs. They are competency-based and integrate knowledge, </w:t>
      </w:r>
      <w:proofErr w:type="gramStart"/>
      <w:r w:rsidRPr="005C2A8F">
        <w:rPr>
          <w:sz w:val="24"/>
          <w:szCs w:val="24"/>
          <w:lang w:val="en-GB"/>
        </w:rPr>
        <w:t>attitude</w:t>
      </w:r>
      <w:proofErr w:type="gramEnd"/>
      <w:r w:rsidRPr="005C2A8F">
        <w:rPr>
          <w:sz w:val="24"/>
          <w:szCs w:val="24"/>
          <w:lang w:val="en-GB"/>
        </w:rPr>
        <w:t xml:space="preserve"> and skills. In this respect, they are inspired by the CanMEDS model, as well as the “EPA” (Entrustable Professional Activities) approach. They can be freely adapted to the specific health care approaches and topics of various UEMS specialties (including paediatricians) and family doctors. Additionally, they should be applied </w:t>
      </w:r>
      <w:proofErr w:type="gramStart"/>
      <w:r w:rsidRPr="005C2A8F">
        <w:rPr>
          <w:sz w:val="24"/>
          <w:szCs w:val="24"/>
          <w:lang w:val="en-GB"/>
        </w:rPr>
        <w:t>taking into account</w:t>
      </w:r>
      <w:proofErr w:type="gramEnd"/>
      <w:r w:rsidRPr="005C2A8F">
        <w:rPr>
          <w:sz w:val="24"/>
          <w:szCs w:val="24"/>
          <w:lang w:val="en-GB"/>
        </w:rPr>
        <w:t xml:space="preserve"> the variety of cultural and legal frames of European countries. </w:t>
      </w:r>
      <w:proofErr w:type="gramStart"/>
      <w:r w:rsidRPr="005C2A8F">
        <w:rPr>
          <w:sz w:val="24"/>
          <w:szCs w:val="24"/>
          <w:lang w:val="en-GB"/>
        </w:rPr>
        <w:t>In the near future</w:t>
      </w:r>
      <w:proofErr w:type="gramEnd"/>
      <w:r w:rsidRPr="005C2A8F">
        <w:rPr>
          <w:sz w:val="24"/>
          <w:szCs w:val="24"/>
          <w:lang w:val="en-GB"/>
        </w:rPr>
        <w:t>, it is foreseen to develop an accompanying tutorial (content, slides and videos) to assist trainers in implementing and developing teaching sessions.</w:t>
      </w:r>
    </w:p>
    <w:p w14:paraId="3984C6A5" w14:textId="77777777" w:rsidR="005C2A8F" w:rsidRPr="005C2A8F" w:rsidRDefault="005C2A8F" w:rsidP="005C2A8F">
      <w:pPr>
        <w:rPr>
          <w:sz w:val="24"/>
          <w:szCs w:val="24"/>
          <w:lang w:val="en-GB"/>
        </w:rPr>
      </w:pPr>
    </w:p>
    <w:p w14:paraId="35C583E1" w14:textId="77777777" w:rsidR="005C2A8F" w:rsidRPr="005C2A8F" w:rsidRDefault="005C2A8F" w:rsidP="005C2A8F">
      <w:pPr>
        <w:rPr>
          <w:sz w:val="24"/>
          <w:szCs w:val="24"/>
          <w:lang w:val="en-GB"/>
        </w:rPr>
      </w:pPr>
    </w:p>
    <w:p w14:paraId="756123B4" w14:textId="77777777" w:rsidR="005C2A8F" w:rsidRPr="005C2A8F" w:rsidRDefault="005C2A8F" w:rsidP="005C2A8F">
      <w:pPr>
        <w:rPr>
          <w:sz w:val="24"/>
          <w:szCs w:val="24"/>
          <w:lang w:val="en-GB"/>
        </w:rPr>
      </w:pPr>
    </w:p>
    <w:p w14:paraId="2AA3AFD8" w14:textId="77777777" w:rsidR="005C2A8F" w:rsidRPr="005C2A8F" w:rsidRDefault="005C2A8F" w:rsidP="005C2A8F">
      <w:pPr>
        <w:rPr>
          <w:sz w:val="24"/>
          <w:szCs w:val="24"/>
          <w:lang w:val="en-GB"/>
        </w:rPr>
      </w:pPr>
    </w:p>
    <w:p w14:paraId="649DCA42" w14:textId="77777777" w:rsidR="005C2A8F" w:rsidRPr="005C2A8F" w:rsidRDefault="005C2A8F" w:rsidP="005C2A8F">
      <w:pPr>
        <w:rPr>
          <w:sz w:val="24"/>
          <w:szCs w:val="24"/>
          <w:lang w:val="en-GB"/>
        </w:rPr>
      </w:pPr>
    </w:p>
    <w:p w14:paraId="1465292F" w14:textId="77777777" w:rsidR="005C2A8F" w:rsidRPr="005C2A8F" w:rsidRDefault="005C2A8F" w:rsidP="005C2A8F">
      <w:pPr>
        <w:rPr>
          <w:sz w:val="24"/>
          <w:szCs w:val="24"/>
          <w:lang w:val="en-GB"/>
        </w:rPr>
      </w:pPr>
    </w:p>
    <w:p w14:paraId="07E9B670" w14:textId="77777777" w:rsidR="005C2A8F" w:rsidRPr="005C2A8F" w:rsidRDefault="005C2A8F" w:rsidP="005C2A8F">
      <w:pPr>
        <w:rPr>
          <w:sz w:val="24"/>
          <w:szCs w:val="24"/>
          <w:lang w:val="en-GB"/>
        </w:rPr>
      </w:pPr>
    </w:p>
    <w:p w14:paraId="2C08894E" w14:textId="77777777" w:rsidR="005C2A8F" w:rsidRPr="005C2A8F" w:rsidRDefault="005C2A8F" w:rsidP="005C2A8F">
      <w:pPr>
        <w:rPr>
          <w:sz w:val="24"/>
          <w:szCs w:val="24"/>
          <w:lang w:val="en-GB"/>
        </w:rPr>
      </w:pPr>
    </w:p>
    <w:p w14:paraId="58815398" w14:textId="77777777" w:rsidR="005C2A8F" w:rsidRPr="005C2A8F" w:rsidRDefault="005C2A8F" w:rsidP="005C2A8F">
      <w:pPr>
        <w:rPr>
          <w:sz w:val="24"/>
          <w:szCs w:val="24"/>
          <w:lang w:val="en-GB"/>
        </w:rPr>
      </w:pPr>
    </w:p>
    <w:p w14:paraId="28A31780" w14:textId="279EAF8B" w:rsidR="005C2A8F" w:rsidRPr="005C2A8F" w:rsidRDefault="005C2A8F" w:rsidP="005C2A8F">
      <w:pPr>
        <w:rPr>
          <w:b/>
          <w:bCs/>
          <w:sz w:val="28"/>
          <w:szCs w:val="28"/>
          <w:lang w:val="en-GB"/>
        </w:rPr>
      </w:pPr>
      <w:r w:rsidRPr="005C2A8F">
        <w:rPr>
          <w:b/>
          <w:bCs/>
          <w:sz w:val="28"/>
          <w:szCs w:val="28"/>
          <w:lang w:val="en-GB"/>
        </w:rPr>
        <w:lastRenderedPageBreak/>
        <w:t>The health care provider initiates and conducts the consultation with an AYA patient in a developmentally appropriate way (considering the patient’s puberty stage, age as well as cognitive &amp; affective level)</w:t>
      </w:r>
    </w:p>
    <w:p w14:paraId="13C93F60" w14:textId="0B6F78D3" w:rsidR="005C2A8F" w:rsidRPr="005C2A8F" w:rsidRDefault="005C2A8F" w:rsidP="005C2A8F">
      <w:pPr>
        <w:pStyle w:val="Paragraphedeliste"/>
        <w:numPr>
          <w:ilvl w:val="0"/>
          <w:numId w:val="19"/>
        </w:numPr>
        <w:rPr>
          <w:sz w:val="24"/>
          <w:szCs w:val="24"/>
          <w:lang w:val="en-GB"/>
        </w:rPr>
      </w:pPr>
      <w:r w:rsidRPr="005C2A8F">
        <w:rPr>
          <w:sz w:val="24"/>
          <w:szCs w:val="24"/>
          <w:lang w:val="en-GB"/>
        </w:rPr>
        <w:t xml:space="preserve">Offers a setting that respects privacy and guarantees a trustful, </w:t>
      </w:r>
      <w:proofErr w:type="gramStart"/>
      <w:r w:rsidRPr="005C2A8F">
        <w:rPr>
          <w:sz w:val="24"/>
          <w:szCs w:val="24"/>
          <w:lang w:val="en-GB"/>
        </w:rPr>
        <w:t>empathetic</w:t>
      </w:r>
      <w:proofErr w:type="gramEnd"/>
      <w:r w:rsidRPr="005C2A8F">
        <w:rPr>
          <w:sz w:val="24"/>
          <w:szCs w:val="24"/>
          <w:lang w:val="en-GB"/>
        </w:rPr>
        <w:t xml:space="preserve"> and respectful relationship with the patient, </w:t>
      </w:r>
    </w:p>
    <w:p w14:paraId="2A91105B" w14:textId="5AE81781" w:rsidR="005C2A8F" w:rsidRPr="005C2A8F" w:rsidRDefault="005C2A8F" w:rsidP="005C2A8F">
      <w:pPr>
        <w:pStyle w:val="Paragraphedeliste"/>
        <w:numPr>
          <w:ilvl w:val="0"/>
          <w:numId w:val="19"/>
        </w:numPr>
        <w:rPr>
          <w:sz w:val="24"/>
          <w:szCs w:val="24"/>
          <w:lang w:val="en-GB"/>
        </w:rPr>
      </w:pPr>
      <w:r w:rsidRPr="005C2A8F">
        <w:rPr>
          <w:sz w:val="24"/>
          <w:szCs w:val="24"/>
          <w:lang w:val="en-GB"/>
        </w:rPr>
        <w:t xml:space="preserve">Explains confidentiality and makes sure to get time alone with the patient for an appropriate part of the consultation. Agrees with the AYA what to disclose or not to disclose to the parent/guardians by the end of the consultation </w:t>
      </w:r>
    </w:p>
    <w:p w14:paraId="1A2D3BAB" w14:textId="238D5A44" w:rsidR="005C2A8F" w:rsidRPr="005C2A8F" w:rsidRDefault="005C2A8F" w:rsidP="005C2A8F">
      <w:pPr>
        <w:pStyle w:val="Paragraphedeliste"/>
        <w:numPr>
          <w:ilvl w:val="0"/>
          <w:numId w:val="19"/>
        </w:numPr>
        <w:rPr>
          <w:sz w:val="24"/>
          <w:szCs w:val="24"/>
          <w:lang w:val="en-GB"/>
        </w:rPr>
      </w:pPr>
      <w:r w:rsidRPr="005C2A8F">
        <w:rPr>
          <w:sz w:val="24"/>
          <w:szCs w:val="24"/>
          <w:lang w:val="en-GB"/>
        </w:rPr>
        <w:t xml:space="preserve">Uses developmentally appropriate communication </w:t>
      </w:r>
      <w:proofErr w:type="gramStart"/>
      <w:r w:rsidRPr="005C2A8F">
        <w:rPr>
          <w:sz w:val="24"/>
          <w:szCs w:val="24"/>
          <w:lang w:val="en-GB"/>
        </w:rPr>
        <w:t>skills:</w:t>
      </w:r>
      <w:proofErr w:type="gramEnd"/>
      <w:r w:rsidRPr="005C2A8F">
        <w:rPr>
          <w:sz w:val="24"/>
          <w:szCs w:val="24"/>
          <w:lang w:val="en-GB"/>
        </w:rPr>
        <w:t xml:space="preserve"> adapts language and wording to the age/cognition, verifies that the patient understands the information </w:t>
      </w:r>
    </w:p>
    <w:p w14:paraId="5456C2F8" w14:textId="4564E077" w:rsidR="005C2A8F" w:rsidRPr="005C2A8F" w:rsidRDefault="005C2A8F" w:rsidP="005C2A8F">
      <w:pPr>
        <w:pStyle w:val="Paragraphedeliste"/>
        <w:numPr>
          <w:ilvl w:val="0"/>
          <w:numId w:val="19"/>
        </w:numPr>
        <w:rPr>
          <w:sz w:val="24"/>
          <w:szCs w:val="24"/>
          <w:lang w:val="en-GB"/>
        </w:rPr>
      </w:pPr>
      <w:r w:rsidRPr="005C2A8F">
        <w:rPr>
          <w:sz w:val="24"/>
          <w:szCs w:val="24"/>
          <w:lang w:val="en-GB"/>
        </w:rPr>
        <w:t>Clarifies the reason for the consultation and its goal and process. Gives the parents/guardians time to voice their worries</w:t>
      </w:r>
    </w:p>
    <w:p w14:paraId="1F82989C" w14:textId="1B526531" w:rsidR="005C2A8F" w:rsidRPr="005C2A8F" w:rsidRDefault="005C2A8F" w:rsidP="005C2A8F">
      <w:pPr>
        <w:pStyle w:val="Paragraphedeliste"/>
        <w:numPr>
          <w:ilvl w:val="0"/>
          <w:numId w:val="19"/>
        </w:numPr>
        <w:rPr>
          <w:sz w:val="24"/>
          <w:szCs w:val="24"/>
          <w:lang w:val="en-GB"/>
        </w:rPr>
      </w:pPr>
      <w:r w:rsidRPr="005C2A8F">
        <w:rPr>
          <w:sz w:val="24"/>
          <w:szCs w:val="24"/>
          <w:lang w:val="en-GB"/>
        </w:rPr>
        <w:t xml:space="preserve">Is attentive to cues for undisclosed problems (“hidden agenda”). </w:t>
      </w:r>
    </w:p>
    <w:p w14:paraId="70255D74" w14:textId="0FEA4E75" w:rsidR="005C2A8F" w:rsidRPr="005C2A8F" w:rsidRDefault="005C2A8F" w:rsidP="005C2A8F">
      <w:pPr>
        <w:pStyle w:val="Paragraphedeliste"/>
        <w:numPr>
          <w:ilvl w:val="0"/>
          <w:numId w:val="19"/>
        </w:numPr>
        <w:rPr>
          <w:sz w:val="24"/>
          <w:szCs w:val="24"/>
          <w:lang w:val="en-GB"/>
        </w:rPr>
      </w:pPr>
      <w:r w:rsidRPr="005C2A8F">
        <w:rPr>
          <w:sz w:val="24"/>
          <w:szCs w:val="24"/>
          <w:lang w:val="en-GB"/>
        </w:rPr>
        <w:t>Assesses the adolescent’s capacity in autonomous decision making (competence)</w:t>
      </w:r>
    </w:p>
    <w:p w14:paraId="647F219A" w14:textId="1F9F6ECC" w:rsidR="005C2A8F" w:rsidRPr="005C2A8F" w:rsidRDefault="005C2A8F" w:rsidP="005C2A8F">
      <w:pPr>
        <w:pStyle w:val="Paragraphedeliste"/>
        <w:numPr>
          <w:ilvl w:val="0"/>
          <w:numId w:val="19"/>
        </w:numPr>
        <w:rPr>
          <w:sz w:val="24"/>
          <w:szCs w:val="24"/>
          <w:lang w:val="en-GB"/>
        </w:rPr>
      </w:pPr>
      <w:r w:rsidRPr="005C2A8F">
        <w:rPr>
          <w:sz w:val="24"/>
          <w:szCs w:val="24"/>
          <w:lang w:val="en-GB"/>
        </w:rPr>
        <w:t xml:space="preserve">Involves the parents/guardians in the evaluation, </w:t>
      </w:r>
      <w:proofErr w:type="gramStart"/>
      <w:r w:rsidRPr="005C2A8F">
        <w:rPr>
          <w:sz w:val="24"/>
          <w:szCs w:val="24"/>
          <w:lang w:val="en-GB"/>
        </w:rPr>
        <w:t>treatment</w:t>
      </w:r>
      <w:proofErr w:type="gramEnd"/>
      <w:r w:rsidRPr="005C2A8F">
        <w:rPr>
          <w:sz w:val="24"/>
          <w:szCs w:val="24"/>
          <w:lang w:val="en-GB"/>
        </w:rPr>
        <w:t xml:space="preserve"> and further measures, balancing the importance of the patient’s privacy and increasing autonomy on one hand, and the communication within the family on the other hand</w:t>
      </w:r>
    </w:p>
    <w:p w14:paraId="2F96A70E" w14:textId="294AB5FE" w:rsidR="005C2A8F" w:rsidRPr="005C2A8F" w:rsidRDefault="005C2A8F" w:rsidP="005C2A8F">
      <w:pPr>
        <w:pStyle w:val="Paragraphedeliste"/>
        <w:numPr>
          <w:ilvl w:val="0"/>
          <w:numId w:val="19"/>
        </w:numPr>
        <w:rPr>
          <w:sz w:val="24"/>
          <w:szCs w:val="24"/>
          <w:lang w:val="en-GB"/>
        </w:rPr>
      </w:pPr>
      <w:r w:rsidRPr="005C2A8F">
        <w:rPr>
          <w:sz w:val="24"/>
          <w:szCs w:val="24"/>
          <w:lang w:val="en-GB"/>
        </w:rPr>
        <w:t>Pays attention to the needs of AYAs minority groups, low socio-economic groups, homeless, refugees, LHBTI. Collaborates with trained interpreter when meeting AYA &amp; family of foreign origin/cultural context.</w:t>
      </w:r>
    </w:p>
    <w:p w14:paraId="5B6E9301" w14:textId="00614E23" w:rsidR="005C2A8F" w:rsidRPr="005C2A8F" w:rsidRDefault="005C2A8F" w:rsidP="005C2A8F">
      <w:pPr>
        <w:rPr>
          <w:i/>
          <w:iCs/>
          <w:sz w:val="28"/>
          <w:szCs w:val="28"/>
          <w:lang w:val="en-GB"/>
        </w:rPr>
      </w:pPr>
      <w:r w:rsidRPr="005C2A8F">
        <w:rPr>
          <w:b/>
          <w:bCs/>
          <w:sz w:val="28"/>
          <w:szCs w:val="28"/>
          <w:lang w:val="en-GB"/>
        </w:rPr>
        <w:t>The health care provider assesses and responds to the patient's lifestyle/behaviour in a non-judgmental way, paying extra attention to areas prone to be problematic in the age group and the AYA’s resources</w:t>
      </w:r>
      <w:r>
        <w:rPr>
          <w:b/>
          <w:bCs/>
          <w:sz w:val="28"/>
          <w:szCs w:val="28"/>
          <w:lang w:val="en-GB"/>
        </w:rPr>
        <w:t xml:space="preserve"> </w:t>
      </w:r>
      <w:r w:rsidRPr="005C2A8F">
        <w:rPr>
          <w:i/>
          <w:iCs/>
          <w:sz w:val="28"/>
          <w:szCs w:val="28"/>
          <w:lang w:val="en-GB"/>
        </w:rPr>
        <w:t>(The HEADSSS acronym provides useful guidance in this regards)</w:t>
      </w:r>
      <w:r w:rsidRPr="005C2A8F">
        <w:rPr>
          <w:i/>
          <w:iCs/>
          <w:sz w:val="24"/>
          <w:szCs w:val="24"/>
          <w:lang w:val="en-GB"/>
        </w:rPr>
        <w:t xml:space="preserve">  </w:t>
      </w:r>
    </w:p>
    <w:p w14:paraId="3C0A72AB" w14:textId="22585DAE" w:rsidR="005C2A8F" w:rsidRPr="005C2A8F" w:rsidRDefault="005C2A8F" w:rsidP="005C2A8F">
      <w:pPr>
        <w:pStyle w:val="Paragraphedeliste"/>
        <w:numPr>
          <w:ilvl w:val="0"/>
          <w:numId w:val="20"/>
        </w:numPr>
        <w:rPr>
          <w:sz w:val="24"/>
          <w:szCs w:val="24"/>
          <w:lang w:val="en-GB"/>
        </w:rPr>
      </w:pPr>
      <w:r w:rsidRPr="005C2A8F">
        <w:rPr>
          <w:sz w:val="24"/>
          <w:szCs w:val="24"/>
          <w:lang w:val="en-GB"/>
        </w:rPr>
        <w:t>Assesses the patient’s cognitive and affective development and daily functioning</w:t>
      </w:r>
    </w:p>
    <w:p w14:paraId="77DDD3C6" w14:textId="546299CD" w:rsidR="005C2A8F" w:rsidRPr="005C2A8F" w:rsidRDefault="005C2A8F" w:rsidP="005C2A8F">
      <w:pPr>
        <w:pStyle w:val="Paragraphedeliste"/>
        <w:numPr>
          <w:ilvl w:val="0"/>
          <w:numId w:val="20"/>
        </w:numPr>
        <w:rPr>
          <w:sz w:val="24"/>
          <w:szCs w:val="24"/>
          <w:lang w:val="en-GB"/>
        </w:rPr>
      </w:pPr>
      <w:r w:rsidRPr="005C2A8F">
        <w:rPr>
          <w:sz w:val="24"/>
          <w:szCs w:val="24"/>
          <w:lang w:val="en-GB"/>
        </w:rPr>
        <w:t>Identifies AYA’s personal and environmental resources/protective factors, including the presence of trusted adult(s)</w:t>
      </w:r>
    </w:p>
    <w:p w14:paraId="141241FA" w14:textId="27733D28" w:rsidR="005C2A8F" w:rsidRPr="005C2A8F" w:rsidRDefault="005C2A8F" w:rsidP="005C2A8F">
      <w:pPr>
        <w:pStyle w:val="Paragraphedeliste"/>
        <w:numPr>
          <w:ilvl w:val="0"/>
          <w:numId w:val="20"/>
        </w:numPr>
        <w:rPr>
          <w:sz w:val="24"/>
          <w:szCs w:val="24"/>
          <w:lang w:val="en-GB"/>
        </w:rPr>
      </w:pPr>
      <w:r w:rsidRPr="005C2A8F">
        <w:rPr>
          <w:sz w:val="24"/>
          <w:szCs w:val="24"/>
          <w:lang w:val="en-GB"/>
        </w:rPr>
        <w:t xml:space="preserve">Discusses daily leisure, diet, </w:t>
      </w:r>
      <w:proofErr w:type="gramStart"/>
      <w:r w:rsidRPr="005C2A8F">
        <w:rPr>
          <w:sz w:val="24"/>
          <w:szCs w:val="24"/>
          <w:lang w:val="en-GB"/>
        </w:rPr>
        <w:t>sports</w:t>
      </w:r>
      <w:proofErr w:type="gramEnd"/>
      <w:r w:rsidRPr="005C2A8F">
        <w:rPr>
          <w:sz w:val="24"/>
          <w:szCs w:val="24"/>
          <w:lang w:val="en-GB"/>
        </w:rPr>
        <w:t xml:space="preserve"> and social activities </w:t>
      </w:r>
    </w:p>
    <w:p w14:paraId="1B79CECB" w14:textId="4934BCF9" w:rsidR="005C2A8F" w:rsidRPr="005C2A8F" w:rsidRDefault="005C2A8F" w:rsidP="005C2A8F">
      <w:pPr>
        <w:pStyle w:val="Paragraphedeliste"/>
        <w:numPr>
          <w:ilvl w:val="0"/>
          <w:numId w:val="20"/>
        </w:numPr>
        <w:rPr>
          <w:sz w:val="24"/>
          <w:szCs w:val="24"/>
          <w:lang w:val="en-GB"/>
        </w:rPr>
      </w:pPr>
      <w:r w:rsidRPr="005C2A8F">
        <w:rPr>
          <w:sz w:val="24"/>
          <w:szCs w:val="24"/>
          <w:lang w:val="en-GB"/>
        </w:rPr>
        <w:t>Assesses school/academic performance, screens for learning difficulties and other conditions (developmental/neurocognitive) leading to poor academic outcomes</w:t>
      </w:r>
    </w:p>
    <w:p w14:paraId="2AFEF35A" w14:textId="1DBDDC65" w:rsidR="005C2A8F" w:rsidRPr="005C2A8F" w:rsidRDefault="005C2A8F" w:rsidP="005C2A8F">
      <w:pPr>
        <w:pStyle w:val="Paragraphedeliste"/>
        <w:numPr>
          <w:ilvl w:val="0"/>
          <w:numId w:val="20"/>
        </w:numPr>
        <w:rPr>
          <w:sz w:val="24"/>
          <w:szCs w:val="24"/>
          <w:lang w:val="en-GB"/>
        </w:rPr>
      </w:pPr>
      <w:r w:rsidRPr="005C2A8F">
        <w:rPr>
          <w:sz w:val="24"/>
          <w:szCs w:val="24"/>
          <w:lang w:val="en-GB"/>
        </w:rPr>
        <w:t xml:space="preserve">Screens for overt and covert symptoms of depression and/or anxiety in exploring mood, </w:t>
      </w:r>
      <w:proofErr w:type="gramStart"/>
      <w:r w:rsidRPr="005C2A8F">
        <w:rPr>
          <w:sz w:val="24"/>
          <w:szCs w:val="24"/>
          <w:lang w:val="en-GB"/>
        </w:rPr>
        <w:t>behaviour</w:t>
      </w:r>
      <w:proofErr w:type="gramEnd"/>
      <w:r w:rsidRPr="005C2A8F">
        <w:rPr>
          <w:sz w:val="24"/>
          <w:szCs w:val="24"/>
          <w:lang w:val="en-GB"/>
        </w:rPr>
        <w:t xml:space="preserve"> and expectations. Identifies self-harm, suicidal ideation and former or planned suicide attempts, as well as any victimization or violence</w:t>
      </w:r>
    </w:p>
    <w:p w14:paraId="11CA809D" w14:textId="3F4C5EF9" w:rsidR="005C2A8F" w:rsidRPr="005C2A8F" w:rsidRDefault="005C2A8F" w:rsidP="005C2A8F">
      <w:pPr>
        <w:pStyle w:val="Paragraphedeliste"/>
        <w:numPr>
          <w:ilvl w:val="0"/>
          <w:numId w:val="20"/>
        </w:numPr>
        <w:rPr>
          <w:sz w:val="24"/>
          <w:szCs w:val="24"/>
          <w:lang w:val="en-GB"/>
        </w:rPr>
      </w:pPr>
      <w:r w:rsidRPr="005C2A8F">
        <w:rPr>
          <w:sz w:val="24"/>
          <w:szCs w:val="24"/>
          <w:lang w:val="en-GB"/>
        </w:rPr>
        <w:t>Explores the value of substance use from the patient’s viewpoint, the patient’s use/misuse of drugs, the associated risk factors, the perceived range of consequences and the preparedness for change</w:t>
      </w:r>
    </w:p>
    <w:p w14:paraId="20B4D45D" w14:textId="271F8BCE" w:rsidR="005C2A8F" w:rsidRPr="005C2A8F" w:rsidRDefault="005C2A8F" w:rsidP="005C2A8F">
      <w:pPr>
        <w:pStyle w:val="Paragraphedeliste"/>
        <w:numPr>
          <w:ilvl w:val="0"/>
          <w:numId w:val="20"/>
        </w:numPr>
        <w:rPr>
          <w:sz w:val="24"/>
          <w:szCs w:val="24"/>
          <w:lang w:val="en-GB"/>
        </w:rPr>
      </w:pPr>
      <w:r w:rsidRPr="005C2A8F">
        <w:rPr>
          <w:sz w:val="24"/>
          <w:szCs w:val="24"/>
          <w:lang w:val="en-GB"/>
        </w:rPr>
        <w:t>Discusses screen/internet/social media misuse and its health consequences</w:t>
      </w:r>
    </w:p>
    <w:p w14:paraId="1065EBCA" w14:textId="77777777" w:rsidR="005C2A8F" w:rsidRDefault="005C2A8F" w:rsidP="005C2A8F">
      <w:pPr>
        <w:pStyle w:val="Paragraphedeliste"/>
        <w:numPr>
          <w:ilvl w:val="0"/>
          <w:numId w:val="20"/>
        </w:numPr>
        <w:rPr>
          <w:sz w:val="24"/>
          <w:szCs w:val="24"/>
          <w:lang w:val="en-GB"/>
        </w:rPr>
      </w:pPr>
      <w:r w:rsidRPr="005C2A8F">
        <w:rPr>
          <w:sz w:val="24"/>
          <w:szCs w:val="24"/>
          <w:lang w:val="en-GB"/>
        </w:rPr>
        <w:t>Respectfully explores sexuality and reproductive life, including questions of gender identity and sexual orientation. Responds appropriately to common situations</w:t>
      </w:r>
    </w:p>
    <w:p w14:paraId="450F6902" w14:textId="12C4510C" w:rsidR="005C2A8F" w:rsidRPr="005C2A8F" w:rsidRDefault="005C2A8F" w:rsidP="005C2A8F">
      <w:pPr>
        <w:pStyle w:val="Paragraphedeliste"/>
        <w:numPr>
          <w:ilvl w:val="0"/>
          <w:numId w:val="20"/>
        </w:numPr>
        <w:rPr>
          <w:sz w:val="24"/>
          <w:szCs w:val="24"/>
          <w:lang w:val="en-GB"/>
        </w:rPr>
      </w:pPr>
      <w:r w:rsidRPr="005C2A8F">
        <w:rPr>
          <w:sz w:val="24"/>
          <w:szCs w:val="24"/>
          <w:lang w:val="en-GB"/>
        </w:rPr>
        <w:t>Assesses safe/unsafe sexual behaviour and risk for sexually transmitted infection and treats or refers for treatment; identifies need for contraception and responds empathetically to a suspected or verified pregnancy (pregnancy test, referral)</w:t>
      </w:r>
    </w:p>
    <w:p w14:paraId="7B3C4E1C" w14:textId="4F85B46D" w:rsidR="005C2A8F" w:rsidRPr="005C2A8F" w:rsidRDefault="005C2A8F" w:rsidP="005C2A8F">
      <w:pPr>
        <w:pStyle w:val="Paragraphedeliste"/>
        <w:numPr>
          <w:ilvl w:val="0"/>
          <w:numId w:val="20"/>
        </w:numPr>
        <w:rPr>
          <w:sz w:val="24"/>
          <w:szCs w:val="24"/>
          <w:lang w:val="en-GB"/>
        </w:rPr>
      </w:pPr>
      <w:proofErr w:type="gramStart"/>
      <w:r w:rsidRPr="005C2A8F">
        <w:rPr>
          <w:sz w:val="24"/>
          <w:szCs w:val="24"/>
          <w:lang w:val="en-GB"/>
        </w:rPr>
        <w:t>Opens up</w:t>
      </w:r>
      <w:proofErr w:type="gramEnd"/>
      <w:r w:rsidRPr="005C2A8F">
        <w:rPr>
          <w:sz w:val="24"/>
          <w:szCs w:val="24"/>
          <w:lang w:val="en-GB"/>
        </w:rPr>
        <w:t xml:space="preserve"> for disclosure of subjection to violence and involvement in criminal activity.</w:t>
      </w:r>
    </w:p>
    <w:p w14:paraId="538D86F3" w14:textId="77777777" w:rsidR="005C2A8F" w:rsidRPr="005C2A8F" w:rsidRDefault="005C2A8F" w:rsidP="005C2A8F">
      <w:pPr>
        <w:rPr>
          <w:sz w:val="24"/>
          <w:szCs w:val="24"/>
          <w:lang w:val="en-GB"/>
        </w:rPr>
      </w:pPr>
    </w:p>
    <w:p w14:paraId="5E09A453" w14:textId="142226B0" w:rsidR="005C2A8F" w:rsidRPr="00B720DD" w:rsidRDefault="005C2A8F" w:rsidP="005C2A8F">
      <w:pPr>
        <w:rPr>
          <w:b/>
          <w:bCs/>
          <w:sz w:val="28"/>
          <w:szCs w:val="28"/>
          <w:lang w:val="en-GB"/>
        </w:rPr>
      </w:pPr>
      <w:r w:rsidRPr="00B720DD">
        <w:rPr>
          <w:b/>
          <w:bCs/>
          <w:sz w:val="28"/>
          <w:szCs w:val="28"/>
          <w:lang w:val="en-GB"/>
        </w:rPr>
        <w:t xml:space="preserve">The health care provider performs a physical examination </w:t>
      </w:r>
      <w:proofErr w:type="gramStart"/>
      <w:r w:rsidRPr="00B720DD">
        <w:rPr>
          <w:b/>
          <w:bCs/>
          <w:sz w:val="28"/>
          <w:szCs w:val="28"/>
          <w:lang w:val="en-GB"/>
        </w:rPr>
        <w:t>taking into account</w:t>
      </w:r>
      <w:proofErr w:type="gramEnd"/>
      <w:r w:rsidRPr="00B720DD">
        <w:rPr>
          <w:b/>
          <w:bCs/>
          <w:sz w:val="28"/>
          <w:szCs w:val="28"/>
          <w:lang w:val="en-GB"/>
        </w:rPr>
        <w:t xml:space="preserve"> the patient’s g</w:t>
      </w:r>
      <w:r w:rsidR="00B720DD">
        <w:rPr>
          <w:b/>
          <w:bCs/>
          <w:sz w:val="28"/>
          <w:szCs w:val="28"/>
          <w:lang w:val="en-GB"/>
        </w:rPr>
        <w:t>ro</w:t>
      </w:r>
      <w:r w:rsidRPr="00B720DD">
        <w:rPr>
          <w:b/>
          <w:bCs/>
          <w:sz w:val="28"/>
          <w:szCs w:val="28"/>
          <w:lang w:val="en-GB"/>
        </w:rPr>
        <w:t>wth and development</w:t>
      </w:r>
    </w:p>
    <w:p w14:paraId="32F1F1C6" w14:textId="228E81BC" w:rsidR="005C2A8F" w:rsidRPr="00B720DD" w:rsidRDefault="005C2A8F" w:rsidP="00B720DD">
      <w:pPr>
        <w:pStyle w:val="Paragraphedeliste"/>
        <w:numPr>
          <w:ilvl w:val="0"/>
          <w:numId w:val="21"/>
        </w:numPr>
        <w:rPr>
          <w:sz w:val="24"/>
          <w:szCs w:val="24"/>
          <w:lang w:val="en-GB"/>
        </w:rPr>
      </w:pPr>
      <w:r w:rsidRPr="00B720DD">
        <w:rPr>
          <w:sz w:val="24"/>
          <w:szCs w:val="24"/>
          <w:lang w:val="en-GB"/>
        </w:rPr>
        <w:t>Explains the process of any physical examination and the reasons for it</w:t>
      </w:r>
    </w:p>
    <w:p w14:paraId="06D508CF" w14:textId="24821876" w:rsidR="005C2A8F" w:rsidRPr="00B720DD" w:rsidRDefault="005C2A8F" w:rsidP="00B720DD">
      <w:pPr>
        <w:pStyle w:val="Paragraphedeliste"/>
        <w:numPr>
          <w:ilvl w:val="0"/>
          <w:numId w:val="21"/>
        </w:numPr>
        <w:rPr>
          <w:sz w:val="24"/>
          <w:szCs w:val="24"/>
          <w:lang w:val="en-GB"/>
        </w:rPr>
      </w:pPr>
      <w:r w:rsidRPr="00B720DD">
        <w:rPr>
          <w:sz w:val="24"/>
          <w:szCs w:val="24"/>
          <w:lang w:val="en-GB"/>
        </w:rPr>
        <w:t>Adapts the examination to the AYA’s complaints/symptoms, physical/sports activity, social and professional background</w:t>
      </w:r>
    </w:p>
    <w:p w14:paraId="35BF9271" w14:textId="1683A885" w:rsidR="005C2A8F" w:rsidRPr="00B720DD" w:rsidRDefault="005C2A8F" w:rsidP="00B720DD">
      <w:pPr>
        <w:pStyle w:val="Paragraphedeliste"/>
        <w:numPr>
          <w:ilvl w:val="0"/>
          <w:numId w:val="21"/>
        </w:numPr>
        <w:rPr>
          <w:sz w:val="24"/>
          <w:szCs w:val="24"/>
          <w:lang w:val="en-GB"/>
        </w:rPr>
      </w:pPr>
      <w:r w:rsidRPr="00B720DD">
        <w:rPr>
          <w:sz w:val="24"/>
          <w:szCs w:val="24"/>
          <w:lang w:val="en-GB"/>
        </w:rPr>
        <w:t>Follows a sequence that respects patient comfort and intimacy</w:t>
      </w:r>
    </w:p>
    <w:p w14:paraId="1161B718" w14:textId="0AA270C3" w:rsidR="005C2A8F" w:rsidRPr="00B720DD" w:rsidRDefault="005C2A8F" w:rsidP="00B720DD">
      <w:pPr>
        <w:pStyle w:val="Paragraphedeliste"/>
        <w:numPr>
          <w:ilvl w:val="0"/>
          <w:numId w:val="21"/>
        </w:numPr>
        <w:rPr>
          <w:sz w:val="24"/>
          <w:szCs w:val="24"/>
          <w:lang w:val="en-GB"/>
        </w:rPr>
      </w:pPr>
      <w:r w:rsidRPr="00B720DD">
        <w:rPr>
          <w:sz w:val="24"/>
          <w:szCs w:val="24"/>
          <w:lang w:val="en-GB"/>
        </w:rPr>
        <w:t>Evaluates and comments the patient’s pubertal stage (e.g., Tanner stage)</w:t>
      </w:r>
    </w:p>
    <w:p w14:paraId="6CB9D67A" w14:textId="0714726E" w:rsidR="005C2A8F" w:rsidRPr="00B720DD" w:rsidRDefault="005C2A8F" w:rsidP="00B720DD">
      <w:pPr>
        <w:pStyle w:val="Paragraphedeliste"/>
        <w:numPr>
          <w:ilvl w:val="0"/>
          <w:numId w:val="21"/>
        </w:numPr>
        <w:rPr>
          <w:sz w:val="24"/>
          <w:szCs w:val="24"/>
          <w:lang w:val="en-GB"/>
        </w:rPr>
      </w:pPr>
      <w:r w:rsidRPr="00B720DD">
        <w:rPr>
          <w:sz w:val="24"/>
          <w:szCs w:val="24"/>
          <w:lang w:val="en-GB"/>
        </w:rPr>
        <w:t>Assesses systems that change particularly during puberty (skeletal, sight, skin etc.)</w:t>
      </w:r>
    </w:p>
    <w:p w14:paraId="542C3EFA" w14:textId="03A0A78D" w:rsidR="005C2A8F" w:rsidRPr="00B720DD" w:rsidRDefault="005C2A8F" w:rsidP="005C2A8F">
      <w:pPr>
        <w:pStyle w:val="Paragraphedeliste"/>
        <w:numPr>
          <w:ilvl w:val="0"/>
          <w:numId w:val="21"/>
        </w:numPr>
        <w:rPr>
          <w:sz w:val="24"/>
          <w:szCs w:val="24"/>
          <w:lang w:val="en-GB"/>
        </w:rPr>
      </w:pPr>
      <w:r w:rsidRPr="00B720DD">
        <w:rPr>
          <w:sz w:val="24"/>
          <w:szCs w:val="24"/>
          <w:lang w:val="en-GB"/>
        </w:rPr>
        <w:t>Investigates body shape’s representations and self-image within the cultural and social context</w:t>
      </w:r>
    </w:p>
    <w:p w14:paraId="771D7F92" w14:textId="45486BC4" w:rsidR="005C2A8F" w:rsidRPr="00B720DD" w:rsidRDefault="005C2A8F" w:rsidP="005C2A8F">
      <w:pPr>
        <w:rPr>
          <w:b/>
          <w:bCs/>
          <w:sz w:val="28"/>
          <w:szCs w:val="28"/>
          <w:lang w:val="en-GB"/>
        </w:rPr>
      </w:pPr>
      <w:r w:rsidRPr="00B720DD">
        <w:rPr>
          <w:b/>
          <w:bCs/>
          <w:sz w:val="28"/>
          <w:szCs w:val="28"/>
          <w:lang w:val="en-GB"/>
        </w:rPr>
        <w:t>The health care provider provides appropriate care to an AYA living with a chronic condition and facilitates transition and adaptation to adult health care settings</w:t>
      </w:r>
    </w:p>
    <w:p w14:paraId="41B4079D" w14:textId="05C04D01" w:rsidR="005C2A8F" w:rsidRPr="00B720DD" w:rsidRDefault="005C2A8F" w:rsidP="00B720DD">
      <w:pPr>
        <w:pStyle w:val="Paragraphedeliste"/>
        <w:numPr>
          <w:ilvl w:val="0"/>
          <w:numId w:val="22"/>
        </w:numPr>
        <w:rPr>
          <w:sz w:val="24"/>
          <w:szCs w:val="24"/>
          <w:lang w:val="en-GB"/>
        </w:rPr>
      </w:pPr>
      <w:r w:rsidRPr="00B720DD">
        <w:rPr>
          <w:sz w:val="24"/>
          <w:szCs w:val="24"/>
          <w:lang w:val="en-GB"/>
        </w:rPr>
        <w:t>Assesses the impact of chronic condition on patient’s daily functioning</w:t>
      </w:r>
    </w:p>
    <w:p w14:paraId="3294EA60" w14:textId="4584A38E" w:rsidR="005C2A8F" w:rsidRPr="00B720DD" w:rsidRDefault="005C2A8F" w:rsidP="00B720DD">
      <w:pPr>
        <w:pStyle w:val="Paragraphedeliste"/>
        <w:numPr>
          <w:ilvl w:val="0"/>
          <w:numId w:val="22"/>
        </w:numPr>
        <w:rPr>
          <w:sz w:val="24"/>
          <w:szCs w:val="24"/>
          <w:lang w:val="en-GB"/>
        </w:rPr>
      </w:pPr>
      <w:r w:rsidRPr="00B720DD">
        <w:rPr>
          <w:sz w:val="24"/>
          <w:szCs w:val="24"/>
          <w:lang w:val="en-GB"/>
        </w:rPr>
        <w:t xml:space="preserve">Fosters an inter-professional approach and collaborates with the appropriate resources and people to assist the patient in coping with the chronic condition and life </w:t>
      </w:r>
    </w:p>
    <w:p w14:paraId="15F044A3" w14:textId="266E1910" w:rsidR="005C2A8F" w:rsidRPr="00B720DD" w:rsidRDefault="005C2A8F" w:rsidP="00B720DD">
      <w:pPr>
        <w:pStyle w:val="Paragraphedeliste"/>
        <w:numPr>
          <w:ilvl w:val="0"/>
          <w:numId w:val="22"/>
        </w:numPr>
        <w:rPr>
          <w:sz w:val="24"/>
          <w:szCs w:val="24"/>
          <w:lang w:val="en-GB"/>
        </w:rPr>
      </w:pPr>
      <w:r w:rsidRPr="00B720DD">
        <w:rPr>
          <w:sz w:val="24"/>
          <w:szCs w:val="24"/>
          <w:lang w:val="en-GB"/>
        </w:rPr>
        <w:t xml:space="preserve">Promotes optimal adolescent </w:t>
      </w:r>
      <w:proofErr w:type="gramStart"/>
      <w:r w:rsidRPr="00B720DD">
        <w:rPr>
          <w:sz w:val="24"/>
          <w:szCs w:val="24"/>
          <w:lang w:val="en-GB"/>
        </w:rPr>
        <w:t>development:</w:t>
      </w:r>
      <w:proofErr w:type="gramEnd"/>
      <w:r w:rsidRPr="00B720DD">
        <w:rPr>
          <w:sz w:val="24"/>
          <w:szCs w:val="24"/>
          <w:lang w:val="en-GB"/>
        </w:rPr>
        <w:t xml:space="preserve"> minimizes the impact of the chronic condition on education and social life together with interdisciplinary team members</w:t>
      </w:r>
    </w:p>
    <w:p w14:paraId="3D85D9F0" w14:textId="4DF92776" w:rsidR="005C2A8F" w:rsidRPr="00B720DD" w:rsidRDefault="005C2A8F" w:rsidP="00B720DD">
      <w:pPr>
        <w:pStyle w:val="Paragraphedeliste"/>
        <w:numPr>
          <w:ilvl w:val="0"/>
          <w:numId w:val="22"/>
        </w:numPr>
        <w:rPr>
          <w:sz w:val="24"/>
          <w:szCs w:val="24"/>
          <w:lang w:val="en-GB"/>
        </w:rPr>
      </w:pPr>
      <w:r w:rsidRPr="00B720DD">
        <w:rPr>
          <w:sz w:val="24"/>
          <w:szCs w:val="24"/>
          <w:lang w:val="en-GB"/>
        </w:rPr>
        <w:t xml:space="preserve">Promotes self-confidence and capacity in managing health and illness </w:t>
      </w:r>
    </w:p>
    <w:p w14:paraId="530692EB" w14:textId="4227696D" w:rsidR="005C2A8F" w:rsidRPr="00B720DD" w:rsidRDefault="005C2A8F" w:rsidP="00B720DD">
      <w:pPr>
        <w:pStyle w:val="Paragraphedeliste"/>
        <w:numPr>
          <w:ilvl w:val="0"/>
          <w:numId w:val="22"/>
        </w:numPr>
        <w:rPr>
          <w:sz w:val="24"/>
          <w:szCs w:val="24"/>
          <w:lang w:val="en-GB"/>
        </w:rPr>
      </w:pPr>
      <w:r w:rsidRPr="00B720DD">
        <w:rPr>
          <w:sz w:val="24"/>
          <w:szCs w:val="24"/>
          <w:lang w:val="en-GB"/>
        </w:rPr>
        <w:t>Beyond the care of the chronic condition itself, addresses the basic health care needs of the patient; (HEADSSS, immunization, complaints regarding general health)</w:t>
      </w:r>
    </w:p>
    <w:p w14:paraId="18B59941" w14:textId="24883334" w:rsidR="005C2A8F" w:rsidRPr="00B720DD" w:rsidRDefault="005C2A8F" w:rsidP="005C2A8F">
      <w:pPr>
        <w:pStyle w:val="Paragraphedeliste"/>
        <w:numPr>
          <w:ilvl w:val="0"/>
          <w:numId w:val="22"/>
        </w:numPr>
        <w:rPr>
          <w:sz w:val="24"/>
          <w:szCs w:val="24"/>
          <w:lang w:val="en-GB"/>
        </w:rPr>
      </w:pPr>
      <w:r w:rsidRPr="00B720DD">
        <w:rPr>
          <w:sz w:val="24"/>
          <w:szCs w:val="24"/>
          <w:lang w:val="en-GB"/>
        </w:rPr>
        <w:t>Participates in the transition process from paediatric to adult health care settings: preferred age for transfer, adolescent’s expectations, available support during transition (</w:t>
      </w:r>
      <w:proofErr w:type="gramStart"/>
      <w:r w:rsidRPr="00B720DD">
        <w:rPr>
          <w:sz w:val="24"/>
          <w:szCs w:val="24"/>
          <w:lang w:val="en-GB"/>
        </w:rPr>
        <w:t>e.g.</w:t>
      </w:r>
      <w:proofErr w:type="gramEnd"/>
      <w:r w:rsidRPr="00B720DD">
        <w:rPr>
          <w:sz w:val="24"/>
          <w:szCs w:val="24"/>
          <w:lang w:val="en-GB"/>
        </w:rPr>
        <w:t xml:space="preserve"> clinical nurse, social worker and psychologist) and joint consultation with both paediatric and adult health care provider. Actively involves the AYA in all decisions regarding transition.</w:t>
      </w:r>
    </w:p>
    <w:p w14:paraId="67B82451" w14:textId="26127962" w:rsidR="005C2A8F" w:rsidRDefault="005C2A8F" w:rsidP="00B720DD">
      <w:pPr>
        <w:pStyle w:val="Titre1"/>
        <w:rPr>
          <w:lang w:val="en-GB"/>
        </w:rPr>
      </w:pPr>
      <w:r w:rsidRPr="005C2A8F">
        <w:rPr>
          <w:lang w:val="en-GB"/>
        </w:rPr>
        <w:t xml:space="preserve">Training tool  </w:t>
      </w:r>
    </w:p>
    <w:p w14:paraId="2DC77394" w14:textId="77777777" w:rsidR="00B720DD" w:rsidRPr="00B720DD" w:rsidRDefault="00B720DD" w:rsidP="00B720DD">
      <w:pPr>
        <w:rPr>
          <w:lang w:val="en-GB"/>
        </w:rPr>
      </w:pPr>
    </w:p>
    <w:p w14:paraId="6A56878A" w14:textId="1F3C5D7E" w:rsidR="005C2A8F" w:rsidRPr="005C2A8F" w:rsidRDefault="005C2A8F" w:rsidP="00B720DD">
      <w:pPr>
        <w:pBdr>
          <w:top w:val="single" w:sz="24" w:space="1" w:color="auto"/>
          <w:left w:val="single" w:sz="24" w:space="4" w:color="auto"/>
          <w:bottom w:val="single" w:sz="24" w:space="1" w:color="auto"/>
          <w:right w:val="single" w:sz="24" w:space="4" w:color="auto"/>
        </w:pBdr>
        <w:rPr>
          <w:sz w:val="24"/>
          <w:szCs w:val="24"/>
          <w:lang w:val="en-GB"/>
        </w:rPr>
      </w:pPr>
      <w:r w:rsidRPr="005C2A8F">
        <w:rPr>
          <w:sz w:val="24"/>
          <w:szCs w:val="24"/>
          <w:lang w:val="en-GB"/>
        </w:rPr>
        <w:t>Teachers and mentors who want to set-up training sessions (bedside, small groups. Lectures) can access to a series of concrete training tools which have been specifically developed</w:t>
      </w:r>
      <w:r w:rsidR="00B720DD">
        <w:rPr>
          <w:sz w:val="24"/>
          <w:szCs w:val="24"/>
          <w:lang w:val="en-GB"/>
        </w:rPr>
        <w:t xml:space="preserve"> by EuTEACH faculties (</w:t>
      </w:r>
      <w:hyperlink r:id="rId8" w:history="1">
        <w:r w:rsidR="00B720DD" w:rsidRPr="00275131">
          <w:rPr>
            <w:rStyle w:val="Lienhypertexte"/>
            <w:sz w:val="24"/>
            <w:szCs w:val="24"/>
            <w:lang w:val="en-GB"/>
          </w:rPr>
          <w:t>www.euteach.com</w:t>
        </w:r>
      </w:hyperlink>
      <w:r w:rsidR="00B720DD">
        <w:rPr>
          <w:sz w:val="24"/>
          <w:szCs w:val="24"/>
          <w:lang w:val="en-GB"/>
        </w:rPr>
        <w:t>)</w:t>
      </w:r>
      <w:r w:rsidRPr="005C2A8F">
        <w:rPr>
          <w:sz w:val="24"/>
          <w:szCs w:val="24"/>
          <w:lang w:val="en-GB"/>
        </w:rPr>
        <w:t xml:space="preserve"> to cover the UEMS training objectives. They can be particularly useful to professionals who are not familiar with the field of adolescent medicine and health. They are </w:t>
      </w:r>
      <w:r w:rsidRPr="00B720DD">
        <w:rPr>
          <w:i/>
          <w:iCs/>
          <w:sz w:val="24"/>
          <w:szCs w:val="24"/>
          <w:lang w:val="en-GB"/>
        </w:rPr>
        <w:t>freely accessible</w:t>
      </w:r>
      <w:r w:rsidRPr="005C2A8F">
        <w:rPr>
          <w:sz w:val="24"/>
          <w:szCs w:val="24"/>
          <w:lang w:val="en-GB"/>
        </w:rPr>
        <w:t xml:space="preserve"> at: </w:t>
      </w:r>
      <w:hyperlink r:id="rId9" w:history="1">
        <w:r w:rsidR="00B720DD" w:rsidRPr="00275131">
          <w:rPr>
            <w:rStyle w:val="Lienhypertexte"/>
            <w:sz w:val="24"/>
            <w:szCs w:val="24"/>
            <w:lang w:val="en-GB"/>
          </w:rPr>
          <w:t>https://moodle.unil.ch/course/view.php?id=24722</w:t>
        </w:r>
      </w:hyperlink>
      <w:r w:rsidRPr="005C2A8F">
        <w:rPr>
          <w:sz w:val="24"/>
          <w:szCs w:val="24"/>
          <w:lang w:val="en-GB"/>
        </w:rPr>
        <w:t>. Once on the website, click on “invite” and use the password:  euteach202</w:t>
      </w:r>
      <w:r w:rsidR="00B720DD">
        <w:rPr>
          <w:sz w:val="24"/>
          <w:szCs w:val="24"/>
          <w:lang w:val="en-GB"/>
        </w:rPr>
        <w:t>2</w:t>
      </w:r>
    </w:p>
    <w:p w14:paraId="149AB597" w14:textId="77777777" w:rsidR="005C2A8F" w:rsidRPr="005C2A8F" w:rsidRDefault="005C2A8F" w:rsidP="005C2A8F">
      <w:pPr>
        <w:rPr>
          <w:sz w:val="24"/>
          <w:szCs w:val="24"/>
          <w:lang w:val="en-GB"/>
        </w:rPr>
      </w:pPr>
      <w:r w:rsidRPr="005C2A8F">
        <w:rPr>
          <w:sz w:val="24"/>
          <w:szCs w:val="24"/>
          <w:lang w:val="en-GB"/>
        </w:rPr>
        <w:t xml:space="preserve">In addition, the </w:t>
      </w:r>
      <w:proofErr w:type="spellStart"/>
      <w:r w:rsidRPr="005C2A8F">
        <w:rPr>
          <w:sz w:val="24"/>
          <w:szCs w:val="24"/>
          <w:lang w:val="en-GB"/>
        </w:rPr>
        <w:t>Euteach</w:t>
      </w:r>
      <w:proofErr w:type="spellEnd"/>
      <w:r w:rsidRPr="005C2A8F">
        <w:rPr>
          <w:sz w:val="24"/>
          <w:szCs w:val="24"/>
          <w:lang w:val="en-GB"/>
        </w:rPr>
        <w:t xml:space="preserve"> website offers a set of educational illustrations as how to organize and deliver effective and interactive training: </w:t>
      </w:r>
    </w:p>
    <w:p w14:paraId="4B32A622" w14:textId="3F61CD6C" w:rsidR="005C2A8F" w:rsidRPr="005C2A8F" w:rsidRDefault="00B720DD" w:rsidP="005C2A8F">
      <w:pPr>
        <w:rPr>
          <w:sz w:val="24"/>
          <w:szCs w:val="24"/>
          <w:lang w:val="en-GB"/>
        </w:rPr>
      </w:pPr>
      <w:r>
        <w:rPr>
          <w:sz w:val="24"/>
          <w:szCs w:val="24"/>
          <w:lang w:val="en-GB"/>
        </w:rPr>
        <w:fldChar w:fldCharType="begin"/>
      </w:r>
      <w:r>
        <w:rPr>
          <w:sz w:val="24"/>
          <w:szCs w:val="24"/>
          <w:lang w:val="en-GB"/>
        </w:rPr>
        <w:instrText xml:space="preserve"> HYPERLINK "</w:instrText>
      </w:r>
      <w:r w:rsidRPr="005C2A8F">
        <w:rPr>
          <w:sz w:val="24"/>
          <w:szCs w:val="24"/>
          <w:lang w:val="en-GB"/>
        </w:rPr>
        <w:instrText>https://www.unil.ch/euteach/home/menuinst/how-to-teach/interactive-teaching-methods.html</w:instrText>
      </w:r>
      <w:r>
        <w:rPr>
          <w:sz w:val="24"/>
          <w:szCs w:val="24"/>
          <w:lang w:val="en-GB"/>
        </w:rPr>
        <w:instrText xml:space="preserve">" </w:instrText>
      </w:r>
      <w:r>
        <w:rPr>
          <w:sz w:val="24"/>
          <w:szCs w:val="24"/>
          <w:lang w:val="en-GB"/>
        </w:rPr>
        <w:fldChar w:fldCharType="separate"/>
      </w:r>
      <w:r w:rsidRPr="00275131">
        <w:rPr>
          <w:rStyle w:val="Lienhypertexte"/>
          <w:sz w:val="24"/>
          <w:szCs w:val="24"/>
          <w:lang w:val="en-GB"/>
        </w:rPr>
        <w:t>https://www.unil.ch/euteach/home/menuinst/how-to-teach/interactive-teaching-methods.html</w:t>
      </w:r>
      <w:r>
        <w:rPr>
          <w:sz w:val="24"/>
          <w:szCs w:val="24"/>
          <w:lang w:val="en-GB"/>
        </w:rPr>
        <w:fldChar w:fldCharType="end"/>
      </w:r>
      <w:r>
        <w:rPr>
          <w:sz w:val="24"/>
          <w:szCs w:val="24"/>
          <w:lang w:val="en-GB"/>
        </w:rPr>
        <w:t xml:space="preserve"> </w:t>
      </w:r>
    </w:p>
    <w:p w14:paraId="57B088E4" w14:textId="1BE64B65" w:rsidR="004A5D90" w:rsidRPr="004A2903" w:rsidRDefault="004A5D90" w:rsidP="004F104F">
      <w:pPr>
        <w:ind w:left="567"/>
        <w:rPr>
          <w:b/>
          <w:sz w:val="28"/>
          <w:szCs w:val="28"/>
          <w:lang w:val="en-GB"/>
        </w:rPr>
      </w:pPr>
    </w:p>
    <w:p w14:paraId="6C32D2F3" w14:textId="1996EDC3" w:rsidR="005719BF" w:rsidRPr="0076215C" w:rsidRDefault="005719BF" w:rsidP="0076215C">
      <w:pPr>
        <w:rPr>
          <w:bCs/>
          <w:iCs/>
          <w:sz w:val="24"/>
          <w:szCs w:val="24"/>
          <w:lang w:val="en-US"/>
        </w:rPr>
      </w:pPr>
    </w:p>
    <w:sectPr w:rsidR="005719BF" w:rsidRPr="0076215C" w:rsidSect="00B720DD">
      <w:headerReference w:type="default" r:id="rId10"/>
      <w:pgSz w:w="11906" w:h="16838"/>
      <w:pgMar w:top="1351" w:right="851" w:bottom="816" w:left="992" w:header="1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62B9" w14:textId="77777777" w:rsidR="00760429" w:rsidRDefault="00760429" w:rsidP="00C30B65">
      <w:pPr>
        <w:spacing w:after="0" w:line="240" w:lineRule="auto"/>
      </w:pPr>
      <w:r>
        <w:separator/>
      </w:r>
    </w:p>
  </w:endnote>
  <w:endnote w:type="continuationSeparator" w:id="0">
    <w:p w14:paraId="68FEA214" w14:textId="77777777" w:rsidR="00760429" w:rsidRDefault="00760429" w:rsidP="00C3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7AAD" w14:textId="77777777" w:rsidR="00760429" w:rsidRDefault="00760429" w:rsidP="00C30B65">
      <w:pPr>
        <w:spacing w:after="0" w:line="240" w:lineRule="auto"/>
      </w:pPr>
      <w:r>
        <w:separator/>
      </w:r>
    </w:p>
  </w:footnote>
  <w:footnote w:type="continuationSeparator" w:id="0">
    <w:p w14:paraId="37944AFA" w14:textId="77777777" w:rsidR="00760429" w:rsidRDefault="00760429" w:rsidP="00C3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E92" w14:textId="7D542435" w:rsidR="008B3598" w:rsidRPr="00B720DD" w:rsidRDefault="00B720DD" w:rsidP="00B720DD">
    <w:pPr>
      <w:spacing w:after="0" w:line="240" w:lineRule="auto"/>
      <w:rPr>
        <w:rFonts w:ascii="Times New Roman" w:eastAsia="Times New Roman" w:hAnsi="Times New Roman" w:cs="Times New Roman"/>
        <w:sz w:val="24"/>
        <w:szCs w:val="24"/>
        <w:lang w:eastAsia="fr-FR"/>
      </w:rPr>
    </w:pPr>
    <w:r w:rsidRPr="00B720DD">
      <w:rPr>
        <w:rFonts w:ascii="Times New Roman" w:eastAsia="Times New Roman" w:hAnsi="Times New Roman" w:cs="Times New Roman"/>
        <w:sz w:val="24"/>
        <w:szCs w:val="24"/>
        <w:lang w:eastAsia="fr-FR"/>
      </w:rPr>
      <w:fldChar w:fldCharType="begin"/>
    </w:r>
    <w:r w:rsidRPr="00B720DD">
      <w:rPr>
        <w:rFonts w:ascii="Times New Roman" w:eastAsia="Times New Roman" w:hAnsi="Times New Roman" w:cs="Times New Roman"/>
        <w:sz w:val="24"/>
        <w:szCs w:val="24"/>
        <w:lang w:eastAsia="fr-FR"/>
      </w:rPr>
      <w:instrText xml:space="preserve"> INCLUDEPICTURE "/var/folders/b2/z0wmlg613fj0j59293ncwbz40000gp/T/com.microsoft.Word/WebArchiveCopyPasteTempFiles/jX8H8qMd9AXGzhKAAAAAElFTkSuQmCC" \* MERGEFORMATINET </w:instrText>
    </w:r>
    <w:r w:rsidRPr="00B720DD">
      <w:rPr>
        <w:rFonts w:ascii="Times New Roman" w:eastAsia="Times New Roman" w:hAnsi="Times New Roman" w:cs="Times New Roman"/>
        <w:sz w:val="24"/>
        <w:szCs w:val="24"/>
        <w:lang w:eastAsia="fr-FR"/>
      </w:rPr>
      <w:fldChar w:fldCharType="separate"/>
    </w:r>
    <w:r w:rsidRPr="00B720DD">
      <w:rPr>
        <w:rFonts w:ascii="Times New Roman" w:eastAsia="Times New Roman" w:hAnsi="Times New Roman" w:cs="Times New Roman"/>
        <w:noProof/>
        <w:sz w:val="24"/>
        <w:szCs w:val="24"/>
        <w:lang w:eastAsia="fr-FR"/>
      </w:rPr>
      <w:drawing>
        <wp:inline distT="0" distB="0" distL="0" distR="0" wp14:anchorId="1FFDF247" wp14:editId="6C444C5B">
          <wp:extent cx="654269" cy="654269"/>
          <wp:effectExtent l="0" t="0" r="6350" b="6350"/>
          <wp:docPr id="2" name="Image 2" descr="European Union of Medical Specialists - UEM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Union of Medical Specialists - UEMS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31" cy="668931"/>
                  </a:xfrm>
                  <a:prstGeom prst="rect">
                    <a:avLst/>
                  </a:prstGeom>
                  <a:noFill/>
                  <a:ln>
                    <a:noFill/>
                  </a:ln>
                </pic:spPr>
              </pic:pic>
            </a:graphicData>
          </a:graphic>
        </wp:inline>
      </w:drawing>
    </w:r>
    <w:r w:rsidRPr="00B720DD">
      <w:rPr>
        <w:rFonts w:ascii="Times New Roman" w:eastAsia="Times New Roman" w:hAnsi="Times New Roman" w:cs="Times New Roman"/>
        <w:sz w:val="24"/>
        <w:szCs w:val="24"/>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EB5"/>
    <w:multiLevelType w:val="multilevel"/>
    <w:tmpl w:val="95CAD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5B77A63"/>
    <w:multiLevelType w:val="hybridMultilevel"/>
    <w:tmpl w:val="E99C9076"/>
    <w:lvl w:ilvl="0" w:tplc="100C000D">
      <w:start w:val="1"/>
      <w:numFmt w:val="bullet"/>
      <w:lvlText w:val=""/>
      <w:lvlJc w:val="left"/>
      <w:pPr>
        <w:ind w:left="360" w:hanging="360"/>
      </w:pPr>
      <w:rPr>
        <w:rFonts w:ascii="Wingdings" w:hAnsi="Wingdings"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 w15:restartNumberingAfterBreak="0">
    <w:nsid w:val="10386EB1"/>
    <w:multiLevelType w:val="hybridMultilevel"/>
    <w:tmpl w:val="A56C96C0"/>
    <w:lvl w:ilvl="0" w:tplc="08090015">
      <w:start w:val="1"/>
      <w:numFmt w:val="upperLetter"/>
      <w:lvlText w:val="%1."/>
      <w:lvlJc w:val="left"/>
      <w:pPr>
        <w:ind w:left="676" w:hanging="360"/>
      </w:pPr>
      <w:rPr>
        <w:rFonts w:hint="default"/>
        <w:b/>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59A65AE"/>
    <w:multiLevelType w:val="hybridMultilevel"/>
    <w:tmpl w:val="26748E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AB30F7"/>
    <w:multiLevelType w:val="hybridMultilevel"/>
    <w:tmpl w:val="7C7AE0C8"/>
    <w:lvl w:ilvl="0" w:tplc="6AC0C6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A0CEA"/>
    <w:multiLevelType w:val="hybridMultilevel"/>
    <w:tmpl w:val="2DA0CB16"/>
    <w:lvl w:ilvl="0" w:tplc="6AC0C6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B14A5"/>
    <w:multiLevelType w:val="hybridMultilevel"/>
    <w:tmpl w:val="073AC06C"/>
    <w:lvl w:ilvl="0" w:tplc="10F83C5C">
      <w:start w:val="1"/>
      <w:numFmt w:val="decimal"/>
      <w:lvlText w:val="%1."/>
      <w:lvlJc w:val="left"/>
      <w:pPr>
        <w:ind w:left="676" w:hanging="360"/>
      </w:pPr>
      <w:rPr>
        <w:rFonts w:hint="default"/>
        <w:b/>
        <w:i/>
      </w:rPr>
    </w:lvl>
    <w:lvl w:ilvl="1" w:tplc="100C0019" w:tentative="1">
      <w:start w:val="1"/>
      <w:numFmt w:val="lowerLetter"/>
      <w:lvlText w:val="%2."/>
      <w:lvlJc w:val="left"/>
      <w:pPr>
        <w:ind w:left="1396" w:hanging="360"/>
      </w:pPr>
    </w:lvl>
    <w:lvl w:ilvl="2" w:tplc="100C001B" w:tentative="1">
      <w:start w:val="1"/>
      <w:numFmt w:val="lowerRoman"/>
      <w:lvlText w:val="%3."/>
      <w:lvlJc w:val="right"/>
      <w:pPr>
        <w:ind w:left="2116" w:hanging="180"/>
      </w:pPr>
    </w:lvl>
    <w:lvl w:ilvl="3" w:tplc="100C000F" w:tentative="1">
      <w:start w:val="1"/>
      <w:numFmt w:val="decimal"/>
      <w:lvlText w:val="%4."/>
      <w:lvlJc w:val="left"/>
      <w:pPr>
        <w:ind w:left="2836" w:hanging="360"/>
      </w:pPr>
    </w:lvl>
    <w:lvl w:ilvl="4" w:tplc="100C0019" w:tentative="1">
      <w:start w:val="1"/>
      <w:numFmt w:val="lowerLetter"/>
      <w:lvlText w:val="%5."/>
      <w:lvlJc w:val="left"/>
      <w:pPr>
        <w:ind w:left="3556" w:hanging="360"/>
      </w:pPr>
    </w:lvl>
    <w:lvl w:ilvl="5" w:tplc="100C001B" w:tentative="1">
      <w:start w:val="1"/>
      <w:numFmt w:val="lowerRoman"/>
      <w:lvlText w:val="%6."/>
      <w:lvlJc w:val="right"/>
      <w:pPr>
        <w:ind w:left="4276" w:hanging="180"/>
      </w:pPr>
    </w:lvl>
    <w:lvl w:ilvl="6" w:tplc="100C000F" w:tentative="1">
      <w:start w:val="1"/>
      <w:numFmt w:val="decimal"/>
      <w:lvlText w:val="%7."/>
      <w:lvlJc w:val="left"/>
      <w:pPr>
        <w:ind w:left="4996" w:hanging="360"/>
      </w:pPr>
    </w:lvl>
    <w:lvl w:ilvl="7" w:tplc="100C0019" w:tentative="1">
      <w:start w:val="1"/>
      <w:numFmt w:val="lowerLetter"/>
      <w:lvlText w:val="%8."/>
      <w:lvlJc w:val="left"/>
      <w:pPr>
        <w:ind w:left="5716" w:hanging="360"/>
      </w:pPr>
    </w:lvl>
    <w:lvl w:ilvl="8" w:tplc="100C001B" w:tentative="1">
      <w:start w:val="1"/>
      <w:numFmt w:val="lowerRoman"/>
      <w:lvlText w:val="%9."/>
      <w:lvlJc w:val="right"/>
      <w:pPr>
        <w:ind w:left="6436" w:hanging="180"/>
      </w:pPr>
    </w:lvl>
  </w:abstractNum>
  <w:abstractNum w:abstractNumId="7" w15:restartNumberingAfterBreak="0">
    <w:nsid w:val="285D2237"/>
    <w:multiLevelType w:val="hybridMultilevel"/>
    <w:tmpl w:val="99642E32"/>
    <w:lvl w:ilvl="0" w:tplc="6AC0C6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80428"/>
    <w:multiLevelType w:val="hybridMultilevel"/>
    <w:tmpl w:val="35AA3FDE"/>
    <w:lvl w:ilvl="0" w:tplc="69F2E4C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3EC3"/>
    <w:multiLevelType w:val="hybridMultilevel"/>
    <w:tmpl w:val="1DFEF962"/>
    <w:lvl w:ilvl="0" w:tplc="A84CF372">
      <w:start w:val="1"/>
      <w:numFmt w:val="decimal"/>
      <w:lvlText w:val="%1."/>
      <w:lvlJc w:val="left"/>
      <w:pPr>
        <w:tabs>
          <w:tab w:val="num" w:pos="720"/>
        </w:tabs>
        <w:ind w:left="720" w:hanging="360"/>
      </w:pPr>
    </w:lvl>
    <w:lvl w:ilvl="1" w:tplc="EDB86438" w:tentative="1">
      <w:start w:val="1"/>
      <w:numFmt w:val="decimal"/>
      <w:lvlText w:val="%2."/>
      <w:lvlJc w:val="left"/>
      <w:pPr>
        <w:tabs>
          <w:tab w:val="num" w:pos="1440"/>
        </w:tabs>
        <w:ind w:left="1440" w:hanging="360"/>
      </w:pPr>
    </w:lvl>
    <w:lvl w:ilvl="2" w:tplc="17C2DA2E" w:tentative="1">
      <w:start w:val="1"/>
      <w:numFmt w:val="decimal"/>
      <w:lvlText w:val="%3."/>
      <w:lvlJc w:val="left"/>
      <w:pPr>
        <w:tabs>
          <w:tab w:val="num" w:pos="2160"/>
        </w:tabs>
        <w:ind w:left="2160" w:hanging="360"/>
      </w:pPr>
    </w:lvl>
    <w:lvl w:ilvl="3" w:tplc="D8863E92" w:tentative="1">
      <w:start w:val="1"/>
      <w:numFmt w:val="decimal"/>
      <w:lvlText w:val="%4."/>
      <w:lvlJc w:val="left"/>
      <w:pPr>
        <w:tabs>
          <w:tab w:val="num" w:pos="2880"/>
        </w:tabs>
        <w:ind w:left="2880" w:hanging="360"/>
      </w:pPr>
    </w:lvl>
    <w:lvl w:ilvl="4" w:tplc="F1D87308" w:tentative="1">
      <w:start w:val="1"/>
      <w:numFmt w:val="decimal"/>
      <w:lvlText w:val="%5."/>
      <w:lvlJc w:val="left"/>
      <w:pPr>
        <w:tabs>
          <w:tab w:val="num" w:pos="3600"/>
        </w:tabs>
        <w:ind w:left="3600" w:hanging="360"/>
      </w:pPr>
    </w:lvl>
    <w:lvl w:ilvl="5" w:tplc="6C8A7A38" w:tentative="1">
      <w:start w:val="1"/>
      <w:numFmt w:val="decimal"/>
      <w:lvlText w:val="%6."/>
      <w:lvlJc w:val="left"/>
      <w:pPr>
        <w:tabs>
          <w:tab w:val="num" w:pos="4320"/>
        </w:tabs>
        <w:ind w:left="4320" w:hanging="360"/>
      </w:pPr>
    </w:lvl>
    <w:lvl w:ilvl="6" w:tplc="18B4F8FE" w:tentative="1">
      <w:start w:val="1"/>
      <w:numFmt w:val="decimal"/>
      <w:lvlText w:val="%7."/>
      <w:lvlJc w:val="left"/>
      <w:pPr>
        <w:tabs>
          <w:tab w:val="num" w:pos="5040"/>
        </w:tabs>
        <w:ind w:left="5040" w:hanging="360"/>
      </w:pPr>
    </w:lvl>
    <w:lvl w:ilvl="7" w:tplc="BADC40BC" w:tentative="1">
      <w:start w:val="1"/>
      <w:numFmt w:val="decimal"/>
      <w:lvlText w:val="%8."/>
      <w:lvlJc w:val="left"/>
      <w:pPr>
        <w:tabs>
          <w:tab w:val="num" w:pos="5760"/>
        </w:tabs>
        <w:ind w:left="5760" w:hanging="360"/>
      </w:pPr>
    </w:lvl>
    <w:lvl w:ilvl="8" w:tplc="E64C8C66" w:tentative="1">
      <w:start w:val="1"/>
      <w:numFmt w:val="decimal"/>
      <w:lvlText w:val="%9."/>
      <w:lvlJc w:val="left"/>
      <w:pPr>
        <w:tabs>
          <w:tab w:val="num" w:pos="6480"/>
        </w:tabs>
        <w:ind w:left="6480" w:hanging="360"/>
      </w:pPr>
    </w:lvl>
  </w:abstractNum>
  <w:abstractNum w:abstractNumId="10" w15:restartNumberingAfterBreak="0">
    <w:nsid w:val="3543776C"/>
    <w:multiLevelType w:val="hybridMultilevel"/>
    <w:tmpl w:val="7EF04258"/>
    <w:lvl w:ilvl="0" w:tplc="90BE58FA">
      <w:start w:val="1"/>
      <w:numFmt w:val="bullet"/>
      <w:lvlText w:val=""/>
      <w:lvlJc w:val="left"/>
      <w:pPr>
        <w:tabs>
          <w:tab w:val="num" w:pos="720"/>
        </w:tabs>
        <w:ind w:left="720" w:hanging="360"/>
      </w:pPr>
      <w:rPr>
        <w:rFonts w:ascii="Wingdings" w:hAnsi="Wingdings" w:hint="default"/>
      </w:rPr>
    </w:lvl>
    <w:lvl w:ilvl="1" w:tplc="06067120" w:tentative="1">
      <w:start w:val="1"/>
      <w:numFmt w:val="bullet"/>
      <w:lvlText w:val=""/>
      <w:lvlJc w:val="left"/>
      <w:pPr>
        <w:tabs>
          <w:tab w:val="num" w:pos="1440"/>
        </w:tabs>
        <w:ind w:left="1440" w:hanging="360"/>
      </w:pPr>
      <w:rPr>
        <w:rFonts w:ascii="Wingdings" w:hAnsi="Wingdings" w:hint="default"/>
      </w:rPr>
    </w:lvl>
    <w:lvl w:ilvl="2" w:tplc="45D21D58" w:tentative="1">
      <w:start w:val="1"/>
      <w:numFmt w:val="bullet"/>
      <w:lvlText w:val=""/>
      <w:lvlJc w:val="left"/>
      <w:pPr>
        <w:tabs>
          <w:tab w:val="num" w:pos="2160"/>
        </w:tabs>
        <w:ind w:left="2160" w:hanging="360"/>
      </w:pPr>
      <w:rPr>
        <w:rFonts w:ascii="Wingdings" w:hAnsi="Wingdings" w:hint="default"/>
      </w:rPr>
    </w:lvl>
    <w:lvl w:ilvl="3" w:tplc="3B6AD08A" w:tentative="1">
      <w:start w:val="1"/>
      <w:numFmt w:val="bullet"/>
      <w:lvlText w:val=""/>
      <w:lvlJc w:val="left"/>
      <w:pPr>
        <w:tabs>
          <w:tab w:val="num" w:pos="2880"/>
        </w:tabs>
        <w:ind w:left="2880" w:hanging="360"/>
      </w:pPr>
      <w:rPr>
        <w:rFonts w:ascii="Wingdings" w:hAnsi="Wingdings" w:hint="default"/>
      </w:rPr>
    </w:lvl>
    <w:lvl w:ilvl="4" w:tplc="EAD468CC" w:tentative="1">
      <w:start w:val="1"/>
      <w:numFmt w:val="bullet"/>
      <w:lvlText w:val=""/>
      <w:lvlJc w:val="left"/>
      <w:pPr>
        <w:tabs>
          <w:tab w:val="num" w:pos="3600"/>
        </w:tabs>
        <w:ind w:left="3600" w:hanging="360"/>
      </w:pPr>
      <w:rPr>
        <w:rFonts w:ascii="Wingdings" w:hAnsi="Wingdings" w:hint="default"/>
      </w:rPr>
    </w:lvl>
    <w:lvl w:ilvl="5" w:tplc="F65CC0FA" w:tentative="1">
      <w:start w:val="1"/>
      <w:numFmt w:val="bullet"/>
      <w:lvlText w:val=""/>
      <w:lvlJc w:val="left"/>
      <w:pPr>
        <w:tabs>
          <w:tab w:val="num" w:pos="4320"/>
        </w:tabs>
        <w:ind w:left="4320" w:hanging="360"/>
      </w:pPr>
      <w:rPr>
        <w:rFonts w:ascii="Wingdings" w:hAnsi="Wingdings" w:hint="default"/>
      </w:rPr>
    </w:lvl>
    <w:lvl w:ilvl="6" w:tplc="DEFAB2FC" w:tentative="1">
      <w:start w:val="1"/>
      <w:numFmt w:val="bullet"/>
      <w:lvlText w:val=""/>
      <w:lvlJc w:val="left"/>
      <w:pPr>
        <w:tabs>
          <w:tab w:val="num" w:pos="5040"/>
        </w:tabs>
        <w:ind w:left="5040" w:hanging="360"/>
      </w:pPr>
      <w:rPr>
        <w:rFonts w:ascii="Wingdings" w:hAnsi="Wingdings" w:hint="default"/>
      </w:rPr>
    </w:lvl>
    <w:lvl w:ilvl="7" w:tplc="21F0552E" w:tentative="1">
      <w:start w:val="1"/>
      <w:numFmt w:val="bullet"/>
      <w:lvlText w:val=""/>
      <w:lvlJc w:val="left"/>
      <w:pPr>
        <w:tabs>
          <w:tab w:val="num" w:pos="5760"/>
        </w:tabs>
        <w:ind w:left="5760" w:hanging="360"/>
      </w:pPr>
      <w:rPr>
        <w:rFonts w:ascii="Wingdings" w:hAnsi="Wingdings" w:hint="default"/>
      </w:rPr>
    </w:lvl>
    <w:lvl w:ilvl="8" w:tplc="1D1620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30661"/>
    <w:multiLevelType w:val="hybridMultilevel"/>
    <w:tmpl w:val="E0549CA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C5E2131"/>
    <w:multiLevelType w:val="hybridMultilevel"/>
    <w:tmpl w:val="151416E8"/>
    <w:lvl w:ilvl="0" w:tplc="0809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577FA3"/>
    <w:multiLevelType w:val="hybridMultilevel"/>
    <w:tmpl w:val="DBD4E374"/>
    <w:lvl w:ilvl="0" w:tplc="B6FC81E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F1568"/>
    <w:multiLevelType w:val="hybridMultilevel"/>
    <w:tmpl w:val="CC882900"/>
    <w:lvl w:ilvl="0" w:tplc="6AC0C6EC">
      <w:start w:val="1"/>
      <w:numFmt w:val="bullet"/>
      <w:lvlText w:val=""/>
      <w:lvlJc w:val="left"/>
      <w:pPr>
        <w:tabs>
          <w:tab w:val="num" w:pos="720"/>
        </w:tabs>
        <w:ind w:left="720" w:hanging="360"/>
      </w:pPr>
      <w:rPr>
        <w:rFonts w:ascii="Wingdings" w:hAnsi="Wingdings" w:hint="default"/>
      </w:rPr>
    </w:lvl>
    <w:lvl w:ilvl="1" w:tplc="CA78D668" w:tentative="1">
      <w:start w:val="1"/>
      <w:numFmt w:val="bullet"/>
      <w:lvlText w:val=""/>
      <w:lvlJc w:val="left"/>
      <w:pPr>
        <w:tabs>
          <w:tab w:val="num" w:pos="1440"/>
        </w:tabs>
        <w:ind w:left="1440" w:hanging="360"/>
      </w:pPr>
      <w:rPr>
        <w:rFonts w:ascii="Wingdings" w:hAnsi="Wingdings" w:hint="default"/>
      </w:rPr>
    </w:lvl>
    <w:lvl w:ilvl="2" w:tplc="12B85D5A" w:tentative="1">
      <w:start w:val="1"/>
      <w:numFmt w:val="bullet"/>
      <w:lvlText w:val=""/>
      <w:lvlJc w:val="left"/>
      <w:pPr>
        <w:tabs>
          <w:tab w:val="num" w:pos="2160"/>
        </w:tabs>
        <w:ind w:left="2160" w:hanging="360"/>
      </w:pPr>
      <w:rPr>
        <w:rFonts w:ascii="Wingdings" w:hAnsi="Wingdings" w:hint="default"/>
      </w:rPr>
    </w:lvl>
    <w:lvl w:ilvl="3" w:tplc="A79A498E" w:tentative="1">
      <w:start w:val="1"/>
      <w:numFmt w:val="bullet"/>
      <w:lvlText w:val=""/>
      <w:lvlJc w:val="left"/>
      <w:pPr>
        <w:tabs>
          <w:tab w:val="num" w:pos="2880"/>
        </w:tabs>
        <w:ind w:left="2880" w:hanging="360"/>
      </w:pPr>
      <w:rPr>
        <w:rFonts w:ascii="Wingdings" w:hAnsi="Wingdings" w:hint="default"/>
      </w:rPr>
    </w:lvl>
    <w:lvl w:ilvl="4" w:tplc="5D4A4E3E" w:tentative="1">
      <w:start w:val="1"/>
      <w:numFmt w:val="bullet"/>
      <w:lvlText w:val=""/>
      <w:lvlJc w:val="left"/>
      <w:pPr>
        <w:tabs>
          <w:tab w:val="num" w:pos="3600"/>
        </w:tabs>
        <w:ind w:left="3600" w:hanging="360"/>
      </w:pPr>
      <w:rPr>
        <w:rFonts w:ascii="Wingdings" w:hAnsi="Wingdings" w:hint="default"/>
      </w:rPr>
    </w:lvl>
    <w:lvl w:ilvl="5" w:tplc="18303264" w:tentative="1">
      <w:start w:val="1"/>
      <w:numFmt w:val="bullet"/>
      <w:lvlText w:val=""/>
      <w:lvlJc w:val="left"/>
      <w:pPr>
        <w:tabs>
          <w:tab w:val="num" w:pos="4320"/>
        </w:tabs>
        <w:ind w:left="4320" w:hanging="360"/>
      </w:pPr>
      <w:rPr>
        <w:rFonts w:ascii="Wingdings" w:hAnsi="Wingdings" w:hint="default"/>
      </w:rPr>
    </w:lvl>
    <w:lvl w:ilvl="6" w:tplc="70749B86" w:tentative="1">
      <w:start w:val="1"/>
      <w:numFmt w:val="bullet"/>
      <w:lvlText w:val=""/>
      <w:lvlJc w:val="left"/>
      <w:pPr>
        <w:tabs>
          <w:tab w:val="num" w:pos="5040"/>
        </w:tabs>
        <w:ind w:left="5040" w:hanging="360"/>
      </w:pPr>
      <w:rPr>
        <w:rFonts w:ascii="Wingdings" w:hAnsi="Wingdings" w:hint="default"/>
      </w:rPr>
    </w:lvl>
    <w:lvl w:ilvl="7" w:tplc="044AEF88" w:tentative="1">
      <w:start w:val="1"/>
      <w:numFmt w:val="bullet"/>
      <w:lvlText w:val=""/>
      <w:lvlJc w:val="left"/>
      <w:pPr>
        <w:tabs>
          <w:tab w:val="num" w:pos="5760"/>
        </w:tabs>
        <w:ind w:left="5760" w:hanging="360"/>
      </w:pPr>
      <w:rPr>
        <w:rFonts w:ascii="Wingdings" w:hAnsi="Wingdings" w:hint="default"/>
      </w:rPr>
    </w:lvl>
    <w:lvl w:ilvl="8" w:tplc="C64CEC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52317"/>
    <w:multiLevelType w:val="hybridMultilevel"/>
    <w:tmpl w:val="C0421984"/>
    <w:lvl w:ilvl="0" w:tplc="6AC0C6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C46CA2"/>
    <w:multiLevelType w:val="hybridMultilevel"/>
    <w:tmpl w:val="A758823E"/>
    <w:lvl w:ilvl="0" w:tplc="69F2E4C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F12FA"/>
    <w:multiLevelType w:val="hybridMultilevel"/>
    <w:tmpl w:val="7BB2BD68"/>
    <w:lvl w:ilvl="0" w:tplc="EBB2A3FA">
      <w:start w:val="1"/>
      <w:numFmt w:val="bullet"/>
      <w:lvlText w:val=""/>
      <w:lvlJc w:val="left"/>
      <w:pPr>
        <w:tabs>
          <w:tab w:val="num" w:pos="720"/>
        </w:tabs>
        <w:ind w:left="720" w:hanging="360"/>
      </w:pPr>
      <w:rPr>
        <w:rFonts w:ascii="Wingdings" w:hAnsi="Wingdings" w:hint="default"/>
      </w:rPr>
    </w:lvl>
    <w:lvl w:ilvl="1" w:tplc="248085E4" w:tentative="1">
      <w:start w:val="1"/>
      <w:numFmt w:val="bullet"/>
      <w:lvlText w:val=""/>
      <w:lvlJc w:val="left"/>
      <w:pPr>
        <w:tabs>
          <w:tab w:val="num" w:pos="1440"/>
        </w:tabs>
        <w:ind w:left="1440" w:hanging="360"/>
      </w:pPr>
      <w:rPr>
        <w:rFonts w:ascii="Wingdings" w:hAnsi="Wingdings" w:hint="default"/>
      </w:rPr>
    </w:lvl>
    <w:lvl w:ilvl="2" w:tplc="10CCA674" w:tentative="1">
      <w:start w:val="1"/>
      <w:numFmt w:val="bullet"/>
      <w:lvlText w:val=""/>
      <w:lvlJc w:val="left"/>
      <w:pPr>
        <w:tabs>
          <w:tab w:val="num" w:pos="2160"/>
        </w:tabs>
        <w:ind w:left="2160" w:hanging="360"/>
      </w:pPr>
      <w:rPr>
        <w:rFonts w:ascii="Wingdings" w:hAnsi="Wingdings" w:hint="default"/>
      </w:rPr>
    </w:lvl>
    <w:lvl w:ilvl="3" w:tplc="488A2244" w:tentative="1">
      <w:start w:val="1"/>
      <w:numFmt w:val="bullet"/>
      <w:lvlText w:val=""/>
      <w:lvlJc w:val="left"/>
      <w:pPr>
        <w:tabs>
          <w:tab w:val="num" w:pos="2880"/>
        </w:tabs>
        <w:ind w:left="2880" w:hanging="360"/>
      </w:pPr>
      <w:rPr>
        <w:rFonts w:ascii="Wingdings" w:hAnsi="Wingdings" w:hint="default"/>
      </w:rPr>
    </w:lvl>
    <w:lvl w:ilvl="4" w:tplc="CBDC47BA" w:tentative="1">
      <w:start w:val="1"/>
      <w:numFmt w:val="bullet"/>
      <w:lvlText w:val=""/>
      <w:lvlJc w:val="left"/>
      <w:pPr>
        <w:tabs>
          <w:tab w:val="num" w:pos="3600"/>
        </w:tabs>
        <w:ind w:left="3600" w:hanging="360"/>
      </w:pPr>
      <w:rPr>
        <w:rFonts w:ascii="Wingdings" w:hAnsi="Wingdings" w:hint="default"/>
      </w:rPr>
    </w:lvl>
    <w:lvl w:ilvl="5" w:tplc="0A06F7F6" w:tentative="1">
      <w:start w:val="1"/>
      <w:numFmt w:val="bullet"/>
      <w:lvlText w:val=""/>
      <w:lvlJc w:val="left"/>
      <w:pPr>
        <w:tabs>
          <w:tab w:val="num" w:pos="4320"/>
        </w:tabs>
        <w:ind w:left="4320" w:hanging="360"/>
      </w:pPr>
      <w:rPr>
        <w:rFonts w:ascii="Wingdings" w:hAnsi="Wingdings" w:hint="default"/>
      </w:rPr>
    </w:lvl>
    <w:lvl w:ilvl="6" w:tplc="4AE8FC3A" w:tentative="1">
      <w:start w:val="1"/>
      <w:numFmt w:val="bullet"/>
      <w:lvlText w:val=""/>
      <w:lvlJc w:val="left"/>
      <w:pPr>
        <w:tabs>
          <w:tab w:val="num" w:pos="5040"/>
        </w:tabs>
        <w:ind w:left="5040" w:hanging="360"/>
      </w:pPr>
      <w:rPr>
        <w:rFonts w:ascii="Wingdings" w:hAnsi="Wingdings" w:hint="default"/>
      </w:rPr>
    </w:lvl>
    <w:lvl w:ilvl="7" w:tplc="BF60480E" w:tentative="1">
      <w:start w:val="1"/>
      <w:numFmt w:val="bullet"/>
      <w:lvlText w:val=""/>
      <w:lvlJc w:val="left"/>
      <w:pPr>
        <w:tabs>
          <w:tab w:val="num" w:pos="5760"/>
        </w:tabs>
        <w:ind w:left="5760" w:hanging="360"/>
      </w:pPr>
      <w:rPr>
        <w:rFonts w:ascii="Wingdings" w:hAnsi="Wingdings" w:hint="default"/>
      </w:rPr>
    </w:lvl>
    <w:lvl w:ilvl="8" w:tplc="97424D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67B3"/>
    <w:multiLevelType w:val="hybridMultilevel"/>
    <w:tmpl w:val="F1B8C730"/>
    <w:lvl w:ilvl="0" w:tplc="3836E364">
      <w:start w:val="1"/>
      <w:numFmt w:val="bullet"/>
      <w:lvlText w:val=""/>
      <w:lvlJc w:val="left"/>
      <w:pPr>
        <w:tabs>
          <w:tab w:val="num" w:pos="720"/>
        </w:tabs>
        <w:ind w:left="720" w:hanging="360"/>
      </w:pPr>
      <w:rPr>
        <w:rFonts w:ascii="Wingdings" w:hAnsi="Wingdings" w:hint="default"/>
      </w:rPr>
    </w:lvl>
    <w:lvl w:ilvl="1" w:tplc="1854BD14" w:tentative="1">
      <w:start w:val="1"/>
      <w:numFmt w:val="bullet"/>
      <w:lvlText w:val=""/>
      <w:lvlJc w:val="left"/>
      <w:pPr>
        <w:tabs>
          <w:tab w:val="num" w:pos="1440"/>
        </w:tabs>
        <w:ind w:left="1440" w:hanging="360"/>
      </w:pPr>
      <w:rPr>
        <w:rFonts w:ascii="Wingdings" w:hAnsi="Wingdings" w:hint="default"/>
      </w:rPr>
    </w:lvl>
    <w:lvl w:ilvl="2" w:tplc="584EF968" w:tentative="1">
      <w:start w:val="1"/>
      <w:numFmt w:val="bullet"/>
      <w:lvlText w:val=""/>
      <w:lvlJc w:val="left"/>
      <w:pPr>
        <w:tabs>
          <w:tab w:val="num" w:pos="2160"/>
        </w:tabs>
        <w:ind w:left="2160" w:hanging="360"/>
      </w:pPr>
      <w:rPr>
        <w:rFonts w:ascii="Wingdings" w:hAnsi="Wingdings" w:hint="default"/>
      </w:rPr>
    </w:lvl>
    <w:lvl w:ilvl="3" w:tplc="B7801DA2" w:tentative="1">
      <w:start w:val="1"/>
      <w:numFmt w:val="bullet"/>
      <w:lvlText w:val=""/>
      <w:lvlJc w:val="left"/>
      <w:pPr>
        <w:tabs>
          <w:tab w:val="num" w:pos="2880"/>
        </w:tabs>
        <w:ind w:left="2880" w:hanging="360"/>
      </w:pPr>
      <w:rPr>
        <w:rFonts w:ascii="Wingdings" w:hAnsi="Wingdings" w:hint="default"/>
      </w:rPr>
    </w:lvl>
    <w:lvl w:ilvl="4" w:tplc="56F8E246" w:tentative="1">
      <w:start w:val="1"/>
      <w:numFmt w:val="bullet"/>
      <w:lvlText w:val=""/>
      <w:lvlJc w:val="left"/>
      <w:pPr>
        <w:tabs>
          <w:tab w:val="num" w:pos="3600"/>
        </w:tabs>
        <w:ind w:left="3600" w:hanging="360"/>
      </w:pPr>
      <w:rPr>
        <w:rFonts w:ascii="Wingdings" w:hAnsi="Wingdings" w:hint="default"/>
      </w:rPr>
    </w:lvl>
    <w:lvl w:ilvl="5" w:tplc="4AF4DFD6" w:tentative="1">
      <w:start w:val="1"/>
      <w:numFmt w:val="bullet"/>
      <w:lvlText w:val=""/>
      <w:lvlJc w:val="left"/>
      <w:pPr>
        <w:tabs>
          <w:tab w:val="num" w:pos="4320"/>
        </w:tabs>
        <w:ind w:left="4320" w:hanging="360"/>
      </w:pPr>
      <w:rPr>
        <w:rFonts w:ascii="Wingdings" w:hAnsi="Wingdings" w:hint="default"/>
      </w:rPr>
    </w:lvl>
    <w:lvl w:ilvl="6" w:tplc="A0BCCC2C" w:tentative="1">
      <w:start w:val="1"/>
      <w:numFmt w:val="bullet"/>
      <w:lvlText w:val=""/>
      <w:lvlJc w:val="left"/>
      <w:pPr>
        <w:tabs>
          <w:tab w:val="num" w:pos="5040"/>
        </w:tabs>
        <w:ind w:left="5040" w:hanging="360"/>
      </w:pPr>
      <w:rPr>
        <w:rFonts w:ascii="Wingdings" w:hAnsi="Wingdings" w:hint="default"/>
      </w:rPr>
    </w:lvl>
    <w:lvl w:ilvl="7" w:tplc="35C07D0E" w:tentative="1">
      <w:start w:val="1"/>
      <w:numFmt w:val="bullet"/>
      <w:lvlText w:val=""/>
      <w:lvlJc w:val="left"/>
      <w:pPr>
        <w:tabs>
          <w:tab w:val="num" w:pos="5760"/>
        </w:tabs>
        <w:ind w:left="5760" w:hanging="360"/>
      </w:pPr>
      <w:rPr>
        <w:rFonts w:ascii="Wingdings" w:hAnsi="Wingdings" w:hint="default"/>
      </w:rPr>
    </w:lvl>
    <w:lvl w:ilvl="8" w:tplc="071E81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F53B7E"/>
    <w:multiLevelType w:val="hybridMultilevel"/>
    <w:tmpl w:val="CF4E6F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94E16A9"/>
    <w:multiLevelType w:val="hybridMultilevel"/>
    <w:tmpl w:val="3B0A44A8"/>
    <w:lvl w:ilvl="0" w:tplc="56AC7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104A0"/>
    <w:multiLevelType w:val="hybridMultilevel"/>
    <w:tmpl w:val="AC969A40"/>
    <w:lvl w:ilvl="0" w:tplc="B6FC81E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787196">
    <w:abstractNumId w:val="14"/>
  </w:num>
  <w:num w:numId="2" w16cid:durableId="1400327420">
    <w:abstractNumId w:val="9"/>
  </w:num>
  <w:num w:numId="3" w16cid:durableId="1347168287">
    <w:abstractNumId w:val="1"/>
  </w:num>
  <w:num w:numId="4" w16cid:durableId="967709971">
    <w:abstractNumId w:val="10"/>
  </w:num>
  <w:num w:numId="5" w16cid:durableId="1091118490">
    <w:abstractNumId w:val="11"/>
  </w:num>
  <w:num w:numId="6" w16cid:durableId="715086794">
    <w:abstractNumId w:val="20"/>
  </w:num>
  <w:num w:numId="7" w16cid:durableId="414859654">
    <w:abstractNumId w:val="17"/>
  </w:num>
  <w:num w:numId="8" w16cid:durableId="1481145620">
    <w:abstractNumId w:val="8"/>
  </w:num>
  <w:num w:numId="9" w16cid:durableId="1187019004">
    <w:abstractNumId w:val="16"/>
  </w:num>
  <w:num w:numId="10" w16cid:durableId="935866123">
    <w:abstractNumId w:val="21"/>
  </w:num>
  <w:num w:numId="11" w16cid:durableId="1882404404">
    <w:abstractNumId w:val="13"/>
  </w:num>
  <w:num w:numId="12" w16cid:durableId="207376178">
    <w:abstractNumId w:val="18"/>
  </w:num>
  <w:num w:numId="13" w16cid:durableId="1474516762">
    <w:abstractNumId w:val="6"/>
  </w:num>
  <w:num w:numId="14" w16cid:durableId="1539122772">
    <w:abstractNumId w:val="2"/>
  </w:num>
  <w:num w:numId="15" w16cid:durableId="790173235">
    <w:abstractNumId w:val="3"/>
  </w:num>
  <w:num w:numId="16" w16cid:durableId="22484053">
    <w:abstractNumId w:val="19"/>
  </w:num>
  <w:num w:numId="17" w16cid:durableId="1383823789">
    <w:abstractNumId w:val="12"/>
  </w:num>
  <w:num w:numId="18" w16cid:durableId="200629109">
    <w:abstractNumId w:val="0"/>
  </w:num>
  <w:num w:numId="19" w16cid:durableId="1546212999">
    <w:abstractNumId w:val="15"/>
  </w:num>
  <w:num w:numId="20" w16cid:durableId="1371298565">
    <w:abstractNumId w:val="4"/>
  </w:num>
  <w:num w:numId="21" w16cid:durableId="1243299164">
    <w:abstractNumId w:val="7"/>
  </w:num>
  <w:num w:numId="22" w16cid:durableId="1952123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sxfxttvpzz26etv0iv2w04e2vz9rtvaa0d&quot;&gt;GT ados fertiles CER&lt;record-ids&gt;&lt;item&gt;879&lt;/item&gt;&lt;/record-ids&gt;&lt;/item&gt;&lt;/Libraries&gt;"/>
  </w:docVars>
  <w:rsids>
    <w:rsidRoot w:val="00BA68AD"/>
    <w:rsid w:val="00000C51"/>
    <w:rsid w:val="00000CBF"/>
    <w:rsid w:val="000116EE"/>
    <w:rsid w:val="00012CED"/>
    <w:rsid w:val="000179EF"/>
    <w:rsid w:val="000235DC"/>
    <w:rsid w:val="0002642A"/>
    <w:rsid w:val="00031A01"/>
    <w:rsid w:val="00031D4D"/>
    <w:rsid w:val="0003439C"/>
    <w:rsid w:val="000363BF"/>
    <w:rsid w:val="000479D3"/>
    <w:rsid w:val="00082760"/>
    <w:rsid w:val="0008502A"/>
    <w:rsid w:val="00097286"/>
    <w:rsid w:val="00097695"/>
    <w:rsid w:val="000B133F"/>
    <w:rsid w:val="000B6DFE"/>
    <w:rsid w:val="000B796E"/>
    <w:rsid w:val="000D1C14"/>
    <w:rsid w:val="000E1C77"/>
    <w:rsid w:val="000E385A"/>
    <w:rsid w:val="000F783D"/>
    <w:rsid w:val="00106DEA"/>
    <w:rsid w:val="00107828"/>
    <w:rsid w:val="0011221A"/>
    <w:rsid w:val="00123952"/>
    <w:rsid w:val="001255A1"/>
    <w:rsid w:val="00141766"/>
    <w:rsid w:val="00145AA5"/>
    <w:rsid w:val="001614BA"/>
    <w:rsid w:val="00166CC9"/>
    <w:rsid w:val="00171C8D"/>
    <w:rsid w:val="0018268F"/>
    <w:rsid w:val="001932FE"/>
    <w:rsid w:val="00196DC2"/>
    <w:rsid w:val="001975D9"/>
    <w:rsid w:val="001A7F1D"/>
    <w:rsid w:val="001D1513"/>
    <w:rsid w:val="001D3EB5"/>
    <w:rsid w:val="001E4FF2"/>
    <w:rsid w:val="001F02CA"/>
    <w:rsid w:val="001F4119"/>
    <w:rsid w:val="002036CE"/>
    <w:rsid w:val="002037A6"/>
    <w:rsid w:val="00211278"/>
    <w:rsid w:val="00215301"/>
    <w:rsid w:val="00233664"/>
    <w:rsid w:val="0025047A"/>
    <w:rsid w:val="00250E64"/>
    <w:rsid w:val="002753D5"/>
    <w:rsid w:val="00277E2E"/>
    <w:rsid w:val="00282393"/>
    <w:rsid w:val="002907B4"/>
    <w:rsid w:val="00292379"/>
    <w:rsid w:val="00292AD9"/>
    <w:rsid w:val="002947B5"/>
    <w:rsid w:val="00295A7E"/>
    <w:rsid w:val="00296B09"/>
    <w:rsid w:val="002A6084"/>
    <w:rsid w:val="002A6BD1"/>
    <w:rsid w:val="002B257C"/>
    <w:rsid w:val="002B624F"/>
    <w:rsid w:val="002B6EBD"/>
    <w:rsid w:val="002B71B0"/>
    <w:rsid w:val="002D03D9"/>
    <w:rsid w:val="002D2E5E"/>
    <w:rsid w:val="002E5397"/>
    <w:rsid w:val="002F3E72"/>
    <w:rsid w:val="002F6B75"/>
    <w:rsid w:val="00300289"/>
    <w:rsid w:val="0030356C"/>
    <w:rsid w:val="00303955"/>
    <w:rsid w:val="00303E63"/>
    <w:rsid w:val="00304841"/>
    <w:rsid w:val="00314324"/>
    <w:rsid w:val="003219ED"/>
    <w:rsid w:val="00326704"/>
    <w:rsid w:val="003343B1"/>
    <w:rsid w:val="003415CE"/>
    <w:rsid w:val="00341C87"/>
    <w:rsid w:val="00342E1D"/>
    <w:rsid w:val="0034379E"/>
    <w:rsid w:val="003472D5"/>
    <w:rsid w:val="00347A1F"/>
    <w:rsid w:val="00347B8D"/>
    <w:rsid w:val="003664A6"/>
    <w:rsid w:val="00372380"/>
    <w:rsid w:val="00381FEF"/>
    <w:rsid w:val="00392F06"/>
    <w:rsid w:val="00393BC4"/>
    <w:rsid w:val="00395700"/>
    <w:rsid w:val="003A3E5E"/>
    <w:rsid w:val="003A78F6"/>
    <w:rsid w:val="003B4295"/>
    <w:rsid w:val="003C2F09"/>
    <w:rsid w:val="003C32AD"/>
    <w:rsid w:val="003C5937"/>
    <w:rsid w:val="003E1355"/>
    <w:rsid w:val="003F1934"/>
    <w:rsid w:val="00401A92"/>
    <w:rsid w:val="00403946"/>
    <w:rsid w:val="00417CC4"/>
    <w:rsid w:val="00435EC9"/>
    <w:rsid w:val="0043607C"/>
    <w:rsid w:val="004475CB"/>
    <w:rsid w:val="004520CB"/>
    <w:rsid w:val="00460404"/>
    <w:rsid w:val="00461278"/>
    <w:rsid w:val="004639F4"/>
    <w:rsid w:val="004675E0"/>
    <w:rsid w:val="004946CB"/>
    <w:rsid w:val="004A2903"/>
    <w:rsid w:val="004A5D90"/>
    <w:rsid w:val="004B3532"/>
    <w:rsid w:val="004C0A9E"/>
    <w:rsid w:val="004E326E"/>
    <w:rsid w:val="004E5E61"/>
    <w:rsid w:val="004F104F"/>
    <w:rsid w:val="004F37B5"/>
    <w:rsid w:val="00511804"/>
    <w:rsid w:val="0051787F"/>
    <w:rsid w:val="00520B80"/>
    <w:rsid w:val="00523A8A"/>
    <w:rsid w:val="00525BF1"/>
    <w:rsid w:val="005346A3"/>
    <w:rsid w:val="00546249"/>
    <w:rsid w:val="00551EE6"/>
    <w:rsid w:val="00565AF4"/>
    <w:rsid w:val="0057190D"/>
    <w:rsid w:val="005719BF"/>
    <w:rsid w:val="00580E05"/>
    <w:rsid w:val="005843B3"/>
    <w:rsid w:val="00586915"/>
    <w:rsid w:val="0058727C"/>
    <w:rsid w:val="00592355"/>
    <w:rsid w:val="00597334"/>
    <w:rsid w:val="005A08C8"/>
    <w:rsid w:val="005A5A67"/>
    <w:rsid w:val="005C18BE"/>
    <w:rsid w:val="005C1F00"/>
    <w:rsid w:val="005C2177"/>
    <w:rsid w:val="005C2A8F"/>
    <w:rsid w:val="005D0796"/>
    <w:rsid w:val="005D327C"/>
    <w:rsid w:val="005D3330"/>
    <w:rsid w:val="005E3929"/>
    <w:rsid w:val="005E3D2B"/>
    <w:rsid w:val="005E5285"/>
    <w:rsid w:val="0061087A"/>
    <w:rsid w:val="00610987"/>
    <w:rsid w:val="00611DCF"/>
    <w:rsid w:val="0062121F"/>
    <w:rsid w:val="00623061"/>
    <w:rsid w:val="00625FFE"/>
    <w:rsid w:val="00635FA5"/>
    <w:rsid w:val="006459F3"/>
    <w:rsid w:val="00661B38"/>
    <w:rsid w:val="00677F3C"/>
    <w:rsid w:val="0068038A"/>
    <w:rsid w:val="0068123E"/>
    <w:rsid w:val="00682A8E"/>
    <w:rsid w:val="006850C9"/>
    <w:rsid w:val="00687F55"/>
    <w:rsid w:val="006A01AD"/>
    <w:rsid w:val="006A2AEB"/>
    <w:rsid w:val="006A6531"/>
    <w:rsid w:val="006C290F"/>
    <w:rsid w:val="006D72D2"/>
    <w:rsid w:val="006E7515"/>
    <w:rsid w:val="006F5ACC"/>
    <w:rsid w:val="006F7D3E"/>
    <w:rsid w:val="00702372"/>
    <w:rsid w:val="0070758A"/>
    <w:rsid w:val="00713C99"/>
    <w:rsid w:val="007141A7"/>
    <w:rsid w:val="00716EF2"/>
    <w:rsid w:val="00725456"/>
    <w:rsid w:val="00746F7F"/>
    <w:rsid w:val="007471AD"/>
    <w:rsid w:val="00747F1D"/>
    <w:rsid w:val="00753174"/>
    <w:rsid w:val="00754961"/>
    <w:rsid w:val="00760429"/>
    <w:rsid w:val="0076215C"/>
    <w:rsid w:val="0076469F"/>
    <w:rsid w:val="0076592D"/>
    <w:rsid w:val="007843CF"/>
    <w:rsid w:val="007A6467"/>
    <w:rsid w:val="007B0A48"/>
    <w:rsid w:val="007B1E11"/>
    <w:rsid w:val="007B3C8D"/>
    <w:rsid w:val="007B5A84"/>
    <w:rsid w:val="007C23C7"/>
    <w:rsid w:val="007E6957"/>
    <w:rsid w:val="007F1122"/>
    <w:rsid w:val="008011F6"/>
    <w:rsid w:val="0080398E"/>
    <w:rsid w:val="00807EED"/>
    <w:rsid w:val="008149FA"/>
    <w:rsid w:val="00827185"/>
    <w:rsid w:val="00830CDF"/>
    <w:rsid w:val="00832A3F"/>
    <w:rsid w:val="00835FFC"/>
    <w:rsid w:val="00840DFC"/>
    <w:rsid w:val="0084765D"/>
    <w:rsid w:val="00850EA7"/>
    <w:rsid w:val="00856020"/>
    <w:rsid w:val="008842A3"/>
    <w:rsid w:val="00884D3A"/>
    <w:rsid w:val="00893181"/>
    <w:rsid w:val="008A5F4F"/>
    <w:rsid w:val="008B26E0"/>
    <w:rsid w:val="008B3598"/>
    <w:rsid w:val="008B4D73"/>
    <w:rsid w:val="008C1EE2"/>
    <w:rsid w:val="008C7489"/>
    <w:rsid w:val="008E036A"/>
    <w:rsid w:val="008E3548"/>
    <w:rsid w:val="008E47C6"/>
    <w:rsid w:val="008E4847"/>
    <w:rsid w:val="008F0DEC"/>
    <w:rsid w:val="00902D4C"/>
    <w:rsid w:val="0090540D"/>
    <w:rsid w:val="00905A3D"/>
    <w:rsid w:val="00913325"/>
    <w:rsid w:val="00915FD0"/>
    <w:rsid w:val="00923693"/>
    <w:rsid w:val="00925C07"/>
    <w:rsid w:val="00925C52"/>
    <w:rsid w:val="00926075"/>
    <w:rsid w:val="0095286A"/>
    <w:rsid w:val="00952F92"/>
    <w:rsid w:val="00955983"/>
    <w:rsid w:val="00956B4C"/>
    <w:rsid w:val="00962DAF"/>
    <w:rsid w:val="00970A82"/>
    <w:rsid w:val="0097142B"/>
    <w:rsid w:val="00975448"/>
    <w:rsid w:val="009770A1"/>
    <w:rsid w:val="009A4348"/>
    <w:rsid w:val="009A693B"/>
    <w:rsid w:val="009B382D"/>
    <w:rsid w:val="009B4931"/>
    <w:rsid w:val="009C1703"/>
    <w:rsid w:val="009C2320"/>
    <w:rsid w:val="009C5344"/>
    <w:rsid w:val="009C5B12"/>
    <w:rsid w:val="009D37D3"/>
    <w:rsid w:val="009D7114"/>
    <w:rsid w:val="00A01ACA"/>
    <w:rsid w:val="00A0262F"/>
    <w:rsid w:val="00A04A8D"/>
    <w:rsid w:val="00A068F5"/>
    <w:rsid w:val="00A12AA4"/>
    <w:rsid w:val="00A17AC6"/>
    <w:rsid w:val="00A23265"/>
    <w:rsid w:val="00A41AE2"/>
    <w:rsid w:val="00A460E1"/>
    <w:rsid w:val="00A500A5"/>
    <w:rsid w:val="00A5541F"/>
    <w:rsid w:val="00A56F71"/>
    <w:rsid w:val="00A67DA6"/>
    <w:rsid w:val="00A7010A"/>
    <w:rsid w:val="00A77326"/>
    <w:rsid w:val="00A8023E"/>
    <w:rsid w:val="00A942F1"/>
    <w:rsid w:val="00A9489C"/>
    <w:rsid w:val="00A97A73"/>
    <w:rsid w:val="00AB47D4"/>
    <w:rsid w:val="00AB5567"/>
    <w:rsid w:val="00AB6060"/>
    <w:rsid w:val="00AB6BF2"/>
    <w:rsid w:val="00AC057E"/>
    <w:rsid w:val="00AC1440"/>
    <w:rsid w:val="00AC457D"/>
    <w:rsid w:val="00AD1058"/>
    <w:rsid w:val="00AD516E"/>
    <w:rsid w:val="00AE03E6"/>
    <w:rsid w:val="00AE62FE"/>
    <w:rsid w:val="00AF0D68"/>
    <w:rsid w:val="00B0059C"/>
    <w:rsid w:val="00B06719"/>
    <w:rsid w:val="00B2040E"/>
    <w:rsid w:val="00B238A0"/>
    <w:rsid w:val="00B24160"/>
    <w:rsid w:val="00B311EE"/>
    <w:rsid w:val="00B3488D"/>
    <w:rsid w:val="00B36850"/>
    <w:rsid w:val="00B414CA"/>
    <w:rsid w:val="00B43FFE"/>
    <w:rsid w:val="00B55192"/>
    <w:rsid w:val="00B62A0C"/>
    <w:rsid w:val="00B65048"/>
    <w:rsid w:val="00B720DD"/>
    <w:rsid w:val="00B8079C"/>
    <w:rsid w:val="00B83CE5"/>
    <w:rsid w:val="00B87506"/>
    <w:rsid w:val="00B93A99"/>
    <w:rsid w:val="00BA68AD"/>
    <w:rsid w:val="00BA7076"/>
    <w:rsid w:val="00BB1F83"/>
    <w:rsid w:val="00BB2D6C"/>
    <w:rsid w:val="00BC16A9"/>
    <w:rsid w:val="00BD0E72"/>
    <w:rsid w:val="00BD3F45"/>
    <w:rsid w:val="00BE78DE"/>
    <w:rsid w:val="00BF37A4"/>
    <w:rsid w:val="00C0662B"/>
    <w:rsid w:val="00C135A9"/>
    <w:rsid w:val="00C25DB1"/>
    <w:rsid w:val="00C30B65"/>
    <w:rsid w:val="00C41356"/>
    <w:rsid w:val="00C50CE4"/>
    <w:rsid w:val="00C84066"/>
    <w:rsid w:val="00C84C0B"/>
    <w:rsid w:val="00C8667B"/>
    <w:rsid w:val="00C92415"/>
    <w:rsid w:val="00CC01E8"/>
    <w:rsid w:val="00CD1176"/>
    <w:rsid w:val="00CE15F4"/>
    <w:rsid w:val="00CF4FD3"/>
    <w:rsid w:val="00D01599"/>
    <w:rsid w:val="00D046FC"/>
    <w:rsid w:val="00D05526"/>
    <w:rsid w:val="00D10577"/>
    <w:rsid w:val="00D13571"/>
    <w:rsid w:val="00D14C38"/>
    <w:rsid w:val="00D333F8"/>
    <w:rsid w:val="00D34C76"/>
    <w:rsid w:val="00D503BC"/>
    <w:rsid w:val="00D51809"/>
    <w:rsid w:val="00D5198A"/>
    <w:rsid w:val="00D55051"/>
    <w:rsid w:val="00D615CE"/>
    <w:rsid w:val="00D727FF"/>
    <w:rsid w:val="00D80623"/>
    <w:rsid w:val="00D81B7E"/>
    <w:rsid w:val="00D822BF"/>
    <w:rsid w:val="00D92910"/>
    <w:rsid w:val="00D93820"/>
    <w:rsid w:val="00D94399"/>
    <w:rsid w:val="00DB31CE"/>
    <w:rsid w:val="00DC086E"/>
    <w:rsid w:val="00DD4023"/>
    <w:rsid w:val="00DF5320"/>
    <w:rsid w:val="00E00CD9"/>
    <w:rsid w:val="00E05873"/>
    <w:rsid w:val="00E32A77"/>
    <w:rsid w:val="00E34A54"/>
    <w:rsid w:val="00E34CAC"/>
    <w:rsid w:val="00E476E9"/>
    <w:rsid w:val="00E47994"/>
    <w:rsid w:val="00E52436"/>
    <w:rsid w:val="00E82ED2"/>
    <w:rsid w:val="00E86E15"/>
    <w:rsid w:val="00EC1417"/>
    <w:rsid w:val="00EC4100"/>
    <w:rsid w:val="00ED65CF"/>
    <w:rsid w:val="00EE1CA4"/>
    <w:rsid w:val="00EF0E92"/>
    <w:rsid w:val="00EF1588"/>
    <w:rsid w:val="00EF3E1B"/>
    <w:rsid w:val="00F04B36"/>
    <w:rsid w:val="00F150CD"/>
    <w:rsid w:val="00F31A5B"/>
    <w:rsid w:val="00F33BB6"/>
    <w:rsid w:val="00F34556"/>
    <w:rsid w:val="00F37EF6"/>
    <w:rsid w:val="00F37F1E"/>
    <w:rsid w:val="00F41DFF"/>
    <w:rsid w:val="00F43E07"/>
    <w:rsid w:val="00F50949"/>
    <w:rsid w:val="00F55A0B"/>
    <w:rsid w:val="00F57DE1"/>
    <w:rsid w:val="00F642F6"/>
    <w:rsid w:val="00F9003D"/>
    <w:rsid w:val="00F95E46"/>
    <w:rsid w:val="00F9627E"/>
    <w:rsid w:val="00FA0429"/>
    <w:rsid w:val="00FA0825"/>
    <w:rsid w:val="00FB3B96"/>
    <w:rsid w:val="00FB4B3B"/>
    <w:rsid w:val="00FB75FD"/>
    <w:rsid w:val="00FC067B"/>
    <w:rsid w:val="00FC3196"/>
    <w:rsid w:val="00FC4FDA"/>
    <w:rsid w:val="00FC5273"/>
    <w:rsid w:val="00FD0277"/>
    <w:rsid w:val="00FE35A4"/>
    <w:rsid w:val="00FE55F4"/>
    <w:rsid w:val="00FF2573"/>
    <w:rsid w:val="00FF7B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12551"/>
  <w15:chartTrackingRefBased/>
  <w15:docId w15:val="{333CD715-4575-4AD2-A6AB-E9B1E501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5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D13571"/>
    <w:pPr>
      <w:keepNext/>
      <w:keepLines/>
      <w:spacing w:before="240" w:after="120" w:line="240" w:lineRule="auto"/>
      <w:outlineLvl w:val="1"/>
    </w:pPr>
    <w:rPr>
      <w:rFonts w:asciiTheme="majorHAnsi" w:eastAsiaTheme="majorEastAsia" w:hAnsiTheme="majorHAnsi" w:cstheme="majorBidi"/>
      <w:b/>
      <w:bCs/>
      <w:color w:val="000000" w:themeColor="text1"/>
      <w:sz w:val="24"/>
      <w:szCs w:val="26"/>
      <w:lang w:val="en-GB"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68A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link w:val="ParagraphedelisteCar"/>
    <w:uiPriority w:val="34"/>
    <w:qFormat/>
    <w:rsid w:val="00BA68AD"/>
    <w:pPr>
      <w:ind w:left="720"/>
      <w:contextualSpacing/>
    </w:pPr>
  </w:style>
  <w:style w:type="character" w:styleId="Marquedecommentaire">
    <w:name w:val="annotation reference"/>
    <w:basedOn w:val="Policepardfaut"/>
    <w:uiPriority w:val="99"/>
    <w:semiHidden/>
    <w:unhideWhenUsed/>
    <w:rsid w:val="00975448"/>
    <w:rPr>
      <w:sz w:val="16"/>
      <w:szCs w:val="16"/>
    </w:rPr>
  </w:style>
  <w:style w:type="paragraph" w:styleId="Commentaire">
    <w:name w:val="annotation text"/>
    <w:basedOn w:val="Normal"/>
    <w:link w:val="CommentaireCar"/>
    <w:uiPriority w:val="99"/>
    <w:semiHidden/>
    <w:unhideWhenUsed/>
    <w:rsid w:val="00975448"/>
    <w:pPr>
      <w:spacing w:line="240" w:lineRule="auto"/>
    </w:pPr>
    <w:rPr>
      <w:sz w:val="20"/>
      <w:szCs w:val="20"/>
    </w:rPr>
  </w:style>
  <w:style w:type="character" w:customStyle="1" w:styleId="CommentaireCar">
    <w:name w:val="Commentaire Car"/>
    <w:basedOn w:val="Policepardfaut"/>
    <w:link w:val="Commentaire"/>
    <w:uiPriority w:val="99"/>
    <w:semiHidden/>
    <w:rsid w:val="00975448"/>
    <w:rPr>
      <w:sz w:val="20"/>
      <w:szCs w:val="20"/>
    </w:rPr>
  </w:style>
  <w:style w:type="paragraph" w:styleId="Objetducommentaire">
    <w:name w:val="annotation subject"/>
    <w:basedOn w:val="Commentaire"/>
    <w:next w:val="Commentaire"/>
    <w:link w:val="ObjetducommentaireCar"/>
    <w:uiPriority w:val="99"/>
    <w:semiHidden/>
    <w:unhideWhenUsed/>
    <w:rsid w:val="00975448"/>
    <w:rPr>
      <w:b/>
      <w:bCs/>
    </w:rPr>
  </w:style>
  <w:style w:type="character" w:customStyle="1" w:styleId="ObjetducommentaireCar">
    <w:name w:val="Objet du commentaire Car"/>
    <w:basedOn w:val="CommentaireCar"/>
    <w:link w:val="Objetducommentaire"/>
    <w:uiPriority w:val="99"/>
    <w:semiHidden/>
    <w:rsid w:val="00975448"/>
    <w:rPr>
      <w:b/>
      <w:bCs/>
      <w:sz w:val="20"/>
      <w:szCs w:val="20"/>
    </w:rPr>
  </w:style>
  <w:style w:type="paragraph" w:styleId="Textedebulles">
    <w:name w:val="Balloon Text"/>
    <w:basedOn w:val="Normal"/>
    <w:link w:val="TextedebullesCar"/>
    <w:uiPriority w:val="99"/>
    <w:semiHidden/>
    <w:unhideWhenUsed/>
    <w:rsid w:val="00975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448"/>
    <w:rPr>
      <w:rFonts w:ascii="Segoe UI" w:hAnsi="Segoe UI" w:cs="Segoe UI"/>
      <w:sz w:val="18"/>
      <w:szCs w:val="18"/>
    </w:rPr>
  </w:style>
  <w:style w:type="character" w:styleId="Lienhypertexte">
    <w:name w:val="Hyperlink"/>
    <w:basedOn w:val="Policepardfaut"/>
    <w:uiPriority w:val="99"/>
    <w:unhideWhenUsed/>
    <w:rsid w:val="00B87506"/>
    <w:rPr>
      <w:color w:val="0000FF"/>
      <w:u w:val="single"/>
    </w:rPr>
  </w:style>
  <w:style w:type="table" w:styleId="Grilledutableau">
    <w:name w:val="Table Grid"/>
    <w:basedOn w:val="TableauNormal"/>
    <w:uiPriority w:val="39"/>
    <w:rsid w:val="007C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13571"/>
    <w:rPr>
      <w:rFonts w:asciiTheme="majorHAnsi" w:eastAsiaTheme="majorEastAsia" w:hAnsiTheme="majorHAnsi" w:cstheme="majorBidi"/>
      <w:b/>
      <w:bCs/>
      <w:color w:val="000000" w:themeColor="text1"/>
      <w:sz w:val="24"/>
      <w:szCs w:val="26"/>
      <w:lang w:val="en-GB" w:eastAsia="de-DE"/>
    </w:rPr>
  </w:style>
  <w:style w:type="paragraph" w:customStyle="1" w:styleId="berschriftfrBox">
    <w:name w:val="Überschrift für Box"/>
    <w:basedOn w:val="Titre"/>
    <w:next w:val="Normal"/>
    <w:qFormat/>
    <w:rsid w:val="006E7515"/>
    <w:pPr>
      <w:pBdr>
        <w:bottom w:val="single" w:sz="2" w:space="2" w:color="6CB744"/>
      </w:pBdr>
      <w:spacing w:before="480" w:after="170"/>
    </w:pPr>
    <w:rPr>
      <w:rFonts w:eastAsiaTheme="minorEastAsia" w:cs="Times New Roman"/>
      <w:b/>
      <w:spacing w:val="0"/>
      <w:kern w:val="32"/>
      <w:sz w:val="24"/>
      <w:szCs w:val="28"/>
      <w:lang w:val="en-US" w:eastAsia="de-DE"/>
    </w:rPr>
  </w:style>
  <w:style w:type="paragraph" w:styleId="Titre">
    <w:name w:val="Title"/>
    <w:basedOn w:val="Normal"/>
    <w:next w:val="Normal"/>
    <w:link w:val="TitreCar"/>
    <w:uiPriority w:val="10"/>
    <w:qFormat/>
    <w:rsid w:val="006E7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7515"/>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ar"/>
    <w:rsid w:val="006E7515"/>
    <w:pPr>
      <w:spacing w:after="0"/>
      <w:jc w:val="center"/>
    </w:pPr>
    <w:rPr>
      <w:rFonts w:ascii="Calibri" w:hAnsi="Calibri" w:cs="Calibri"/>
      <w:noProof/>
      <w:lang w:val="en-US"/>
    </w:rPr>
  </w:style>
  <w:style w:type="character" w:customStyle="1" w:styleId="ParagraphedelisteCar">
    <w:name w:val="Paragraphe de liste Car"/>
    <w:basedOn w:val="Policepardfaut"/>
    <w:link w:val="Paragraphedeliste"/>
    <w:uiPriority w:val="34"/>
    <w:rsid w:val="006E7515"/>
  </w:style>
  <w:style w:type="character" w:customStyle="1" w:styleId="EndNoteBibliographyTitleCar">
    <w:name w:val="EndNote Bibliography Title Car"/>
    <w:basedOn w:val="ParagraphedelisteCar"/>
    <w:link w:val="EndNoteBibliographyTitle"/>
    <w:rsid w:val="006E7515"/>
    <w:rPr>
      <w:rFonts w:ascii="Calibri" w:hAnsi="Calibri" w:cs="Calibri"/>
      <w:noProof/>
      <w:lang w:val="en-US"/>
    </w:rPr>
  </w:style>
  <w:style w:type="paragraph" w:customStyle="1" w:styleId="EndNoteBibliography">
    <w:name w:val="EndNote Bibliography"/>
    <w:basedOn w:val="Normal"/>
    <w:link w:val="EndNoteBibliographyCar"/>
    <w:rsid w:val="006E7515"/>
    <w:pPr>
      <w:spacing w:line="240" w:lineRule="auto"/>
    </w:pPr>
    <w:rPr>
      <w:rFonts w:ascii="Calibri" w:hAnsi="Calibri" w:cs="Calibri"/>
      <w:noProof/>
      <w:lang w:val="en-US"/>
    </w:rPr>
  </w:style>
  <w:style w:type="character" w:customStyle="1" w:styleId="EndNoteBibliographyCar">
    <w:name w:val="EndNote Bibliography Car"/>
    <w:basedOn w:val="ParagraphedelisteCar"/>
    <w:link w:val="EndNoteBibliography"/>
    <w:rsid w:val="006E7515"/>
    <w:rPr>
      <w:rFonts w:ascii="Calibri" w:hAnsi="Calibri" w:cs="Calibri"/>
      <w:noProof/>
      <w:lang w:val="en-US"/>
    </w:rPr>
  </w:style>
  <w:style w:type="paragraph" w:customStyle="1" w:styleId="Default">
    <w:name w:val="Default"/>
    <w:rsid w:val="00392F0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B55192"/>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C30B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0B65"/>
    <w:rPr>
      <w:sz w:val="20"/>
      <w:szCs w:val="20"/>
    </w:rPr>
  </w:style>
  <w:style w:type="character" w:styleId="Appelnotedebasdep">
    <w:name w:val="footnote reference"/>
    <w:basedOn w:val="Policepardfaut"/>
    <w:uiPriority w:val="99"/>
    <w:semiHidden/>
    <w:unhideWhenUsed/>
    <w:rsid w:val="00C30B65"/>
    <w:rPr>
      <w:vertAlign w:val="superscript"/>
    </w:rPr>
  </w:style>
  <w:style w:type="paragraph" w:styleId="En-tte">
    <w:name w:val="header"/>
    <w:basedOn w:val="Normal"/>
    <w:link w:val="En-tteCar"/>
    <w:uiPriority w:val="99"/>
    <w:unhideWhenUsed/>
    <w:rsid w:val="008B3598"/>
    <w:pPr>
      <w:tabs>
        <w:tab w:val="center" w:pos="4536"/>
        <w:tab w:val="right" w:pos="9072"/>
      </w:tabs>
      <w:spacing w:after="0" w:line="240" w:lineRule="auto"/>
    </w:pPr>
  </w:style>
  <w:style w:type="character" w:customStyle="1" w:styleId="En-tteCar">
    <w:name w:val="En-tête Car"/>
    <w:basedOn w:val="Policepardfaut"/>
    <w:link w:val="En-tte"/>
    <w:uiPriority w:val="99"/>
    <w:rsid w:val="008B3598"/>
  </w:style>
  <w:style w:type="paragraph" w:styleId="Pieddepage">
    <w:name w:val="footer"/>
    <w:basedOn w:val="Normal"/>
    <w:link w:val="PieddepageCar"/>
    <w:uiPriority w:val="99"/>
    <w:unhideWhenUsed/>
    <w:rsid w:val="008B3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598"/>
  </w:style>
  <w:style w:type="paragraph" w:styleId="Sansinterligne">
    <w:name w:val="No Spacing"/>
    <w:uiPriority w:val="1"/>
    <w:qFormat/>
    <w:rsid w:val="0076215C"/>
    <w:pPr>
      <w:spacing w:after="0" w:line="240" w:lineRule="auto"/>
    </w:pPr>
    <w:rPr>
      <w:rFonts w:ascii="Arial" w:hAnsi="Arial"/>
      <w:sz w:val="20"/>
    </w:rPr>
  </w:style>
  <w:style w:type="character" w:styleId="Mentionnonrsolue">
    <w:name w:val="Unresolved Mention"/>
    <w:basedOn w:val="Policepardfaut"/>
    <w:uiPriority w:val="99"/>
    <w:semiHidden/>
    <w:unhideWhenUsed/>
    <w:rsid w:val="005C2A8F"/>
    <w:rPr>
      <w:color w:val="605E5C"/>
      <w:shd w:val="clear" w:color="auto" w:fill="E1DFDD"/>
    </w:rPr>
  </w:style>
  <w:style w:type="character" w:styleId="Lienhypertextesuivivisit">
    <w:name w:val="FollowedHyperlink"/>
    <w:basedOn w:val="Policepardfaut"/>
    <w:uiPriority w:val="99"/>
    <w:semiHidden/>
    <w:unhideWhenUsed/>
    <w:rsid w:val="00B72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388">
      <w:bodyDiv w:val="1"/>
      <w:marLeft w:val="0"/>
      <w:marRight w:val="0"/>
      <w:marTop w:val="0"/>
      <w:marBottom w:val="0"/>
      <w:divBdr>
        <w:top w:val="none" w:sz="0" w:space="0" w:color="auto"/>
        <w:left w:val="none" w:sz="0" w:space="0" w:color="auto"/>
        <w:bottom w:val="none" w:sz="0" w:space="0" w:color="auto"/>
        <w:right w:val="none" w:sz="0" w:space="0" w:color="auto"/>
      </w:divBdr>
    </w:div>
    <w:div w:id="319887636">
      <w:bodyDiv w:val="1"/>
      <w:marLeft w:val="0"/>
      <w:marRight w:val="0"/>
      <w:marTop w:val="0"/>
      <w:marBottom w:val="0"/>
      <w:divBdr>
        <w:top w:val="none" w:sz="0" w:space="0" w:color="auto"/>
        <w:left w:val="none" w:sz="0" w:space="0" w:color="auto"/>
        <w:bottom w:val="none" w:sz="0" w:space="0" w:color="auto"/>
        <w:right w:val="none" w:sz="0" w:space="0" w:color="auto"/>
      </w:divBdr>
    </w:div>
    <w:div w:id="496650235">
      <w:bodyDiv w:val="1"/>
      <w:marLeft w:val="0"/>
      <w:marRight w:val="0"/>
      <w:marTop w:val="0"/>
      <w:marBottom w:val="0"/>
      <w:divBdr>
        <w:top w:val="none" w:sz="0" w:space="0" w:color="auto"/>
        <w:left w:val="none" w:sz="0" w:space="0" w:color="auto"/>
        <w:bottom w:val="none" w:sz="0" w:space="0" w:color="auto"/>
        <w:right w:val="none" w:sz="0" w:space="0" w:color="auto"/>
      </w:divBdr>
      <w:divsChild>
        <w:div w:id="1734235568">
          <w:marLeft w:val="274"/>
          <w:marRight w:val="0"/>
          <w:marTop w:val="0"/>
          <w:marBottom w:val="0"/>
          <w:divBdr>
            <w:top w:val="none" w:sz="0" w:space="0" w:color="auto"/>
            <w:left w:val="none" w:sz="0" w:space="0" w:color="auto"/>
            <w:bottom w:val="none" w:sz="0" w:space="0" w:color="auto"/>
            <w:right w:val="none" w:sz="0" w:space="0" w:color="auto"/>
          </w:divBdr>
        </w:div>
        <w:div w:id="1190992692">
          <w:marLeft w:val="274"/>
          <w:marRight w:val="0"/>
          <w:marTop w:val="0"/>
          <w:marBottom w:val="0"/>
          <w:divBdr>
            <w:top w:val="none" w:sz="0" w:space="0" w:color="auto"/>
            <w:left w:val="none" w:sz="0" w:space="0" w:color="auto"/>
            <w:bottom w:val="none" w:sz="0" w:space="0" w:color="auto"/>
            <w:right w:val="none" w:sz="0" w:space="0" w:color="auto"/>
          </w:divBdr>
        </w:div>
        <w:div w:id="1597589817">
          <w:marLeft w:val="274"/>
          <w:marRight w:val="0"/>
          <w:marTop w:val="0"/>
          <w:marBottom w:val="0"/>
          <w:divBdr>
            <w:top w:val="none" w:sz="0" w:space="0" w:color="auto"/>
            <w:left w:val="none" w:sz="0" w:space="0" w:color="auto"/>
            <w:bottom w:val="none" w:sz="0" w:space="0" w:color="auto"/>
            <w:right w:val="none" w:sz="0" w:space="0" w:color="auto"/>
          </w:divBdr>
        </w:div>
        <w:div w:id="1431005163">
          <w:marLeft w:val="274"/>
          <w:marRight w:val="0"/>
          <w:marTop w:val="0"/>
          <w:marBottom w:val="0"/>
          <w:divBdr>
            <w:top w:val="none" w:sz="0" w:space="0" w:color="auto"/>
            <w:left w:val="none" w:sz="0" w:space="0" w:color="auto"/>
            <w:bottom w:val="none" w:sz="0" w:space="0" w:color="auto"/>
            <w:right w:val="none" w:sz="0" w:space="0" w:color="auto"/>
          </w:divBdr>
        </w:div>
        <w:div w:id="1531336140">
          <w:marLeft w:val="274"/>
          <w:marRight w:val="0"/>
          <w:marTop w:val="0"/>
          <w:marBottom w:val="0"/>
          <w:divBdr>
            <w:top w:val="none" w:sz="0" w:space="0" w:color="auto"/>
            <w:left w:val="none" w:sz="0" w:space="0" w:color="auto"/>
            <w:bottom w:val="none" w:sz="0" w:space="0" w:color="auto"/>
            <w:right w:val="none" w:sz="0" w:space="0" w:color="auto"/>
          </w:divBdr>
        </w:div>
      </w:divsChild>
    </w:div>
    <w:div w:id="690228517">
      <w:bodyDiv w:val="1"/>
      <w:marLeft w:val="0"/>
      <w:marRight w:val="0"/>
      <w:marTop w:val="0"/>
      <w:marBottom w:val="0"/>
      <w:divBdr>
        <w:top w:val="none" w:sz="0" w:space="0" w:color="auto"/>
        <w:left w:val="none" w:sz="0" w:space="0" w:color="auto"/>
        <w:bottom w:val="none" w:sz="0" w:space="0" w:color="auto"/>
        <w:right w:val="none" w:sz="0" w:space="0" w:color="auto"/>
      </w:divBdr>
      <w:divsChild>
        <w:div w:id="713115152">
          <w:marLeft w:val="418"/>
          <w:marRight w:val="0"/>
          <w:marTop w:val="0"/>
          <w:marBottom w:val="0"/>
          <w:divBdr>
            <w:top w:val="none" w:sz="0" w:space="0" w:color="auto"/>
            <w:left w:val="none" w:sz="0" w:space="0" w:color="auto"/>
            <w:bottom w:val="none" w:sz="0" w:space="0" w:color="auto"/>
            <w:right w:val="none" w:sz="0" w:space="0" w:color="auto"/>
          </w:divBdr>
        </w:div>
        <w:div w:id="1078676483">
          <w:marLeft w:val="418"/>
          <w:marRight w:val="0"/>
          <w:marTop w:val="0"/>
          <w:marBottom w:val="0"/>
          <w:divBdr>
            <w:top w:val="none" w:sz="0" w:space="0" w:color="auto"/>
            <w:left w:val="none" w:sz="0" w:space="0" w:color="auto"/>
            <w:bottom w:val="none" w:sz="0" w:space="0" w:color="auto"/>
            <w:right w:val="none" w:sz="0" w:space="0" w:color="auto"/>
          </w:divBdr>
        </w:div>
        <w:div w:id="1258975590">
          <w:marLeft w:val="418"/>
          <w:marRight w:val="0"/>
          <w:marTop w:val="0"/>
          <w:marBottom w:val="0"/>
          <w:divBdr>
            <w:top w:val="none" w:sz="0" w:space="0" w:color="auto"/>
            <w:left w:val="none" w:sz="0" w:space="0" w:color="auto"/>
            <w:bottom w:val="none" w:sz="0" w:space="0" w:color="auto"/>
            <w:right w:val="none" w:sz="0" w:space="0" w:color="auto"/>
          </w:divBdr>
        </w:div>
        <w:div w:id="914168120">
          <w:marLeft w:val="418"/>
          <w:marRight w:val="0"/>
          <w:marTop w:val="0"/>
          <w:marBottom w:val="0"/>
          <w:divBdr>
            <w:top w:val="none" w:sz="0" w:space="0" w:color="auto"/>
            <w:left w:val="none" w:sz="0" w:space="0" w:color="auto"/>
            <w:bottom w:val="none" w:sz="0" w:space="0" w:color="auto"/>
            <w:right w:val="none" w:sz="0" w:space="0" w:color="auto"/>
          </w:divBdr>
        </w:div>
        <w:div w:id="777020447">
          <w:marLeft w:val="418"/>
          <w:marRight w:val="0"/>
          <w:marTop w:val="0"/>
          <w:marBottom w:val="0"/>
          <w:divBdr>
            <w:top w:val="none" w:sz="0" w:space="0" w:color="auto"/>
            <w:left w:val="none" w:sz="0" w:space="0" w:color="auto"/>
            <w:bottom w:val="none" w:sz="0" w:space="0" w:color="auto"/>
            <w:right w:val="none" w:sz="0" w:space="0" w:color="auto"/>
          </w:divBdr>
        </w:div>
      </w:divsChild>
    </w:div>
    <w:div w:id="949823528">
      <w:bodyDiv w:val="1"/>
      <w:marLeft w:val="0"/>
      <w:marRight w:val="0"/>
      <w:marTop w:val="0"/>
      <w:marBottom w:val="0"/>
      <w:divBdr>
        <w:top w:val="none" w:sz="0" w:space="0" w:color="auto"/>
        <w:left w:val="none" w:sz="0" w:space="0" w:color="auto"/>
        <w:bottom w:val="none" w:sz="0" w:space="0" w:color="auto"/>
        <w:right w:val="none" w:sz="0" w:space="0" w:color="auto"/>
      </w:divBdr>
    </w:div>
    <w:div w:id="1196504476">
      <w:bodyDiv w:val="1"/>
      <w:marLeft w:val="0"/>
      <w:marRight w:val="0"/>
      <w:marTop w:val="0"/>
      <w:marBottom w:val="0"/>
      <w:divBdr>
        <w:top w:val="none" w:sz="0" w:space="0" w:color="auto"/>
        <w:left w:val="none" w:sz="0" w:space="0" w:color="auto"/>
        <w:bottom w:val="none" w:sz="0" w:space="0" w:color="auto"/>
        <w:right w:val="none" w:sz="0" w:space="0" w:color="auto"/>
      </w:divBdr>
      <w:divsChild>
        <w:div w:id="2049790280">
          <w:marLeft w:val="547"/>
          <w:marRight w:val="0"/>
          <w:marTop w:val="77"/>
          <w:marBottom w:val="0"/>
          <w:divBdr>
            <w:top w:val="none" w:sz="0" w:space="0" w:color="auto"/>
            <w:left w:val="none" w:sz="0" w:space="0" w:color="auto"/>
            <w:bottom w:val="none" w:sz="0" w:space="0" w:color="auto"/>
            <w:right w:val="none" w:sz="0" w:space="0" w:color="auto"/>
          </w:divBdr>
        </w:div>
      </w:divsChild>
    </w:div>
    <w:div w:id="1237206089">
      <w:bodyDiv w:val="1"/>
      <w:marLeft w:val="0"/>
      <w:marRight w:val="0"/>
      <w:marTop w:val="0"/>
      <w:marBottom w:val="0"/>
      <w:divBdr>
        <w:top w:val="none" w:sz="0" w:space="0" w:color="auto"/>
        <w:left w:val="none" w:sz="0" w:space="0" w:color="auto"/>
        <w:bottom w:val="none" w:sz="0" w:space="0" w:color="auto"/>
        <w:right w:val="none" w:sz="0" w:space="0" w:color="auto"/>
      </w:divBdr>
    </w:div>
    <w:div w:id="1671367901">
      <w:bodyDiv w:val="1"/>
      <w:marLeft w:val="0"/>
      <w:marRight w:val="0"/>
      <w:marTop w:val="0"/>
      <w:marBottom w:val="0"/>
      <w:divBdr>
        <w:top w:val="none" w:sz="0" w:space="0" w:color="auto"/>
        <w:left w:val="none" w:sz="0" w:space="0" w:color="auto"/>
        <w:bottom w:val="none" w:sz="0" w:space="0" w:color="auto"/>
        <w:right w:val="none" w:sz="0" w:space="0" w:color="auto"/>
      </w:divBdr>
      <w:divsChild>
        <w:div w:id="70323761">
          <w:marLeft w:val="432"/>
          <w:marRight w:val="0"/>
          <w:marTop w:val="0"/>
          <w:marBottom w:val="0"/>
          <w:divBdr>
            <w:top w:val="none" w:sz="0" w:space="0" w:color="auto"/>
            <w:left w:val="none" w:sz="0" w:space="0" w:color="auto"/>
            <w:bottom w:val="none" w:sz="0" w:space="0" w:color="auto"/>
            <w:right w:val="none" w:sz="0" w:space="0" w:color="auto"/>
          </w:divBdr>
        </w:div>
        <w:div w:id="514997780">
          <w:marLeft w:val="432"/>
          <w:marRight w:val="0"/>
          <w:marTop w:val="0"/>
          <w:marBottom w:val="0"/>
          <w:divBdr>
            <w:top w:val="none" w:sz="0" w:space="0" w:color="auto"/>
            <w:left w:val="none" w:sz="0" w:space="0" w:color="auto"/>
            <w:bottom w:val="none" w:sz="0" w:space="0" w:color="auto"/>
            <w:right w:val="none" w:sz="0" w:space="0" w:color="auto"/>
          </w:divBdr>
        </w:div>
        <w:div w:id="559443380">
          <w:marLeft w:val="432"/>
          <w:marRight w:val="0"/>
          <w:marTop w:val="0"/>
          <w:marBottom w:val="0"/>
          <w:divBdr>
            <w:top w:val="none" w:sz="0" w:space="0" w:color="auto"/>
            <w:left w:val="none" w:sz="0" w:space="0" w:color="auto"/>
            <w:bottom w:val="none" w:sz="0" w:space="0" w:color="auto"/>
            <w:right w:val="none" w:sz="0" w:space="0" w:color="auto"/>
          </w:divBdr>
        </w:div>
        <w:div w:id="1683628565">
          <w:marLeft w:val="432"/>
          <w:marRight w:val="0"/>
          <w:marTop w:val="0"/>
          <w:marBottom w:val="0"/>
          <w:divBdr>
            <w:top w:val="none" w:sz="0" w:space="0" w:color="auto"/>
            <w:left w:val="none" w:sz="0" w:space="0" w:color="auto"/>
            <w:bottom w:val="none" w:sz="0" w:space="0" w:color="auto"/>
            <w:right w:val="none" w:sz="0" w:space="0" w:color="auto"/>
          </w:divBdr>
        </w:div>
        <w:div w:id="891577930">
          <w:marLeft w:val="432"/>
          <w:marRight w:val="0"/>
          <w:marTop w:val="0"/>
          <w:marBottom w:val="0"/>
          <w:divBdr>
            <w:top w:val="none" w:sz="0" w:space="0" w:color="auto"/>
            <w:left w:val="none" w:sz="0" w:space="0" w:color="auto"/>
            <w:bottom w:val="none" w:sz="0" w:space="0" w:color="auto"/>
            <w:right w:val="none" w:sz="0" w:space="0" w:color="auto"/>
          </w:divBdr>
        </w:div>
        <w:div w:id="1958561035">
          <w:marLeft w:val="432"/>
          <w:marRight w:val="0"/>
          <w:marTop w:val="0"/>
          <w:marBottom w:val="0"/>
          <w:divBdr>
            <w:top w:val="none" w:sz="0" w:space="0" w:color="auto"/>
            <w:left w:val="none" w:sz="0" w:space="0" w:color="auto"/>
            <w:bottom w:val="none" w:sz="0" w:space="0" w:color="auto"/>
            <w:right w:val="none" w:sz="0" w:space="0" w:color="auto"/>
          </w:divBdr>
        </w:div>
      </w:divsChild>
    </w:div>
    <w:div w:id="1887719658">
      <w:bodyDiv w:val="1"/>
      <w:marLeft w:val="0"/>
      <w:marRight w:val="0"/>
      <w:marTop w:val="0"/>
      <w:marBottom w:val="0"/>
      <w:divBdr>
        <w:top w:val="none" w:sz="0" w:space="0" w:color="auto"/>
        <w:left w:val="none" w:sz="0" w:space="0" w:color="auto"/>
        <w:bottom w:val="none" w:sz="0" w:space="0" w:color="auto"/>
        <w:right w:val="none" w:sz="0" w:space="0" w:color="auto"/>
      </w:divBdr>
    </w:div>
    <w:div w:id="20968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te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unil.ch/course/view.php?id=247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9CFC-F282-451F-84F3-1485FA4C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1228</Words>
  <Characters>6760</Characters>
  <Application>Microsoft Office Word</Application>
  <DocSecurity>0</DocSecurity>
  <Lines>56</Lines>
  <Paragraphs>15</Paragraphs>
  <ScaleCrop>false</ScaleCrop>
  <HeadingPairs>
    <vt:vector size="6" baseType="variant">
      <vt:variant>
        <vt:lpstr>Titre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CHUV | Centre hospitalier universitaire vaudois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Ambresin Anne-Emmanuelle</dc:creator>
  <cp:keywords/>
  <dc:description/>
  <cp:lastModifiedBy>Yusuke Takeuchi</cp:lastModifiedBy>
  <cp:revision>6</cp:revision>
  <cp:lastPrinted>2021-08-31T10:17:00Z</cp:lastPrinted>
  <dcterms:created xsi:type="dcterms:W3CDTF">2022-09-12T12:13:00Z</dcterms:created>
  <dcterms:modified xsi:type="dcterms:W3CDTF">2022-09-12T13:00:00Z</dcterms:modified>
</cp:coreProperties>
</file>